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commentRangeStart w:id="0"/>
      <w:commentRangeStart w:id="1"/>
      <w:r>
        <w:rPr>
          <w:b w:val="0"/>
          <w:i w:val="0"/>
          <w:highlight w:val="yellow"/>
        </w:rPr>
        <w:t>[Company name]</w:t>
      </w:r>
      <w:commentRangeEnd w:id="1"/>
      <w:r>
        <w:rPr>
          <w:rStyle w:val="CommentReference"/>
        </w:rPr>
        <w:commentReference w:id="1"/>
      </w:r>
      <w:commentRangeEnd w:id="0"/>
      <w:r>
        <w:rPr>
          <w:rStyle w:val="CommentReference"/>
        </w:rPr>
        <w:commentReference w:id="0"/>
      </w:r>
    </w:p>
    <w:p>
      <w:pPr>
        <w:pStyle w:val="Heading2"/>
      </w:pPr>
      <w:r>
        <w:rPr>
          <w:b w:val="0"/>
          <w:i w:val="0"/>
        </w:rPr>
        <w:t xml:space="preserve">RC No. </w:t>
      </w:r>
      <w:commentRangeStart w:id="2"/>
      <w:r>
        <w:rPr>
          <w:b w:val="0"/>
          <w:i w:val="0"/>
          <w:highlight w:val="yellow"/>
        </w:rPr>
        <w:t>[Company RC number]</w:t>
      </w:r>
      <w:commentRangeEnd w:id="2"/>
      <w:r>
        <w:rPr>
          <w:rStyle w:val="CommentReference"/>
        </w:rPr>
        <w:commentReference w:id="2"/>
      </w:r>
    </w:p>
    <w:p>
      <w:pPr>
        <w:pStyle w:val="Heading1"/>
      </w:pPr>
      <w:r>
        <w:rPr>
          <w:b w:val="0"/>
          <w:i w:val="0"/>
        </w:rPr>
        <w:t>RESOLUTION OF THE BOARD OF DIRECTORS</w:t>
      </w:r>
    </w:p>
    <w:p>
      <w:r>
        <w:rPr>
          <w:b/>
          <w:i w:val="0"/>
        </w:rPr>
        <w:t xml:space="preserve">Passed at a meeting of the Board of Directors held at </w:t>
      </w:r>
      <w:commentRangeStart w:id="3"/>
      <w:r>
        <w:rPr>
          <w:b/>
          <w:i w:val="0"/>
          <w:highlight w:val="yellow"/>
        </w:rPr>
        <w:t>[Meeting venue]</w:t>
      </w:r>
      <w:commentRangeEnd w:id="3"/>
      <w:r>
        <w:rPr>
          <w:rStyle w:val="CommentReference"/>
        </w:rPr>
        <w:commentReference w:id="3"/>
      </w:r>
      <w:r>
        <w:rPr>
          <w:b/>
          <w:i w:val="0"/>
        </w:rPr>
        <w:t xml:space="preserve"> on </w:t>
      </w:r>
      <w:commentRangeStart w:id="4"/>
      <w:r>
        <w:rPr>
          <w:b/>
          <w:i w:val="0"/>
          <w:highlight w:val="yellow"/>
        </w:rPr>
        <w:t>[Meeting date]</w:t>
      </w:r>
      <w:commentRangeEnd w:id="4"/>
      <w:r>
        <w:rPr>
          <w:rStyle w:val="CommentReference"/>
        </w:rPr>
        <w:commentReference w:id="4"/>
      </w:r>
      <w:r>
        <w:rPr>
          <w:b/>
          <w:i w:val="0"/>
        </w:rPr>
        <w:t xml:space="preserve"> at </w:t>
      </w:r>
      <w:commentRangeStart w:id="5"/>
      <w:r>
        <w:rPr>
          <w:b/>
          <w:i w:val="0"/>
          <w:highlight w:val="yellow"/>
        </w:rPr>
        <w:t>[Meeting time]</w:t>
      </w:r>
      <w:commentRangeEnd w:id="5"/>
      <w:r>
        <w:rPr>
          <w:rStyle w:val="CommentReference"/>
        </w:rPr>
        <w:commentReference w:id="5"/>
      </w:r>
      <w:r>
        <w:rPr>
          <w:b w:val="0"/>
          <w:i w:val="0"/>
        </w:rPr>
        <w:t xml:space="preserve"> / </w:t>
      </w:r>
      <w:r>
        <w:rPr>
          <w:b/>
          <w:i w:val="0"/>
        </w:rPr>
        <w:t xml:space="preserve">Passed as a written resolution of the Board of Directors circulated on </w:t>
      </w:r>
      <w:r>
        <w:rPr>
          <w:b/>
          <w:i w:val="0"/>
          <w:highlight w:val="yellow"/>
        </w:rPr>
        <w:t>[Meeting date]</w:t>
      </w:r>
      <w:r>
        <w:rPr>
          <w:b w:val="0"/>
          <w:i w:val="0"/>
        </w:rPr>
        <w:t xml:space="preserve"> </w:t>
      </w:r>
      <w:r>
        <w:rPr>
          <w:b w:val="0"/>
          <w:i/>
        </w:rPr>
        <w:t>(delete as applicable)</w:t>
      </w:r>
    </w:p>
    <w:p>
      <w:pPr>
        <w:pStyle w:val="Heading2"/>
      </w:pPr>
      <w:r>
        <w:rPr>
          <w:b w:val="0"/>
          <w:i w:val="0"/>
        </w:rPr>
        <w:t>PART A — MEETING PARTICULARS</w:t>
      </w:r>
    </w:p>
    <w:p>
      <w:pPr>
        <w:pStyle w:val="Heading3"/>
      </w:pPr>
      <w:r>
        <w:rPr>
          <w:b w:val="0"/>
          <w:i w:val="0"/>
        </w:rPr>
        <w:t>1. Notice</w:t>
      </w:r>
    </w:p>
    <w:p>
      <w:r>
        <w:rPr>
          <w:b w:val="0"/>
          <w:i w:val="0"/>
        </w:rPr>
        <w:t>1.1 Notice of the meeting, specifying the date, time, place and business to be transacted, was given to every director in accordance with the Articles of Association of the Company (the "</w:t>
      </w:r>
      <w:r>
        <w:rPr>
          <w:b/>
          <w:i w:val="0"/>
        </w:rPr>
        <w:t>Articles</w:t>
      </w:r>
      <w:r>
        <w:rPr>
          <w:b w:val="0"/>
          <w:i w:val="0"/>
        </w:rPr>
        <w:t>") and the Companies and Allied Matters Act 2020 ("</w:t>
      </w:r>
      <w:r>
        <w:rPr>
          <w:b/>
          <w:i w:val="0"/>
        </w:rPr>
        <w:t>CAMA</w:t>
      </w:r>
      <w:r>
        <w:rPr>
          <w:b w:val="0"/>
          <w:i w:val="0"/>
        </w:rPr>
        <w:t xml:space="preserve">"). </w:t>
      </w:r>
      <w:commentRangeStart w:id="6"/>
      <w:r>
        <w:rPr>
          <w:b w:val="0"/>
          <w:i w:val="0"/>
          <w:highlight w:val="yellow"/>
        </w:rPr>
        <w:t>[Notice waiver statement (or "Not applicable")]</w:t>
      </w:r>
      <w:commentRangeEnd w:id="6"/>
      <w:r>
        <w:rPr>
          <w:rStyle w:val="CommentReference"/>
        </w:rPr>
        <w:commentReference w:id="6"/>
      </w:r>
      <w:r>
        <w:rPr>
          <w:b w:val="0"/>
          <w:i w:val="0"/>
        </w:rPr>
        <w:t>.</w:t>
      </w:r>
    </w:p>
    <w:p>
      <w:pPr>
        <w:pStyle w:val="Heading3"/>
      </w:pPr>
      <w:r>
        <w:rPr>
          <w:b w:val="0"/>
          <w:i w:val="0"/>
        </w:rPr>
        <w:t>2. Directors present</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i w:val="0"/>
              </w:rPr>
              <w:t>Name</w:t>
            </w:r>
          </w:p>
        </w:tc>
        <w:tc>
          <w:tcPr>
            <w:tcW w:type="dxa" w:w="2880"/>
          </w:tcPr>
          <w:p>
            <w:r>
              <w:rPr>
                <w:b/>
                <w:i w:val="0"/>
              </w:rPr>
              <w:t>Designation</w:t>
            </w:r>
          </w:p>
        </w:tc>
        <w:tc>
          <w:tcPr>
            <w:tcW w:type="dxa" w:w="2880"/>
          </w:tcPr>
          <w:p>
            <w:r>
              <w:rPr>
                <w:b/>
                <w:i w:val="0"/>
              </w:rPr>
              <w:t>Mode of attendance</w:t>
            </w:r>
          </w:p>
        </w:tc>
      </w:tr>
      <w:tr>
        <w:tc>
          <w:tcPr>
            <w:tcW w:type="dxa" w:w="2880"/>
          </w:tcPr>
          <w:p>
            <w:commentRangeStart w:id="7"/>
            <w:r>
              <w:rPr>
                <w:b w:val="0"/>
                <w:i w:val="0"/>
                <w:highlight w:val="yellow"/>
              </w:rPr>
              <w:t>[Chairman name]</w:t>
            </w:r>
            <w:commentRangeEnd w:id="7"/>
            <w:r>
              <w:rPr>
                <w:rStyle w:val="CommentReference"/>
              </w:rPr>
              <w:commentReference w:id="7"/>
            </w:r>
          </w:p>
        </w:tc>
        <w:tc>
          <w:tcPr>
            <w:tcW w:type="dxa" w:w="2880"/>
          </w:tcPr>
          <w:p>
            <w:r>
              <w:rPr>
                <w:b w:val="0"/>
                <w:i w:val="0"/>
              </w:rPr>
              <w:t>Chairman</w:t>
            </w:r>
          </w:p>
        </w:tc>
        <w:tc>
          <w:tcPr>
            <w:tcW w:type="dxa" w:w="2880"/>
          </w:tcPr>
          <w:p>
            <w:commentRangeStart w:id="8"/>
            <w:r>
              <w:rPr>
                <w:b w:val="0"/>
                <w:i w:val="0"/>
                <w:highlight w:val="yellow"/>
              </w:rPr>
              <w:t>[Chairman attendance mode]</w:t>
            </w:r>
            <w:commentRangeEnd w:id="8"/>
            <w:r>
              <w:rPr>
                <w:rStyle w:val="CommentReference"/>
              </w:rPr>
              <w:commentReference w:id="8"/>
            </w:r>
          </w:p>
        </w:tc>
      </w:tr>
      <w:tr>
        <w:tc>
          <w:tcPr>
            <w:tcW w:type="dxa" w:w="2880"/>
          </w:tcPr>
          <w:p>
            <w:commentRangeStart w:id="9"/>
            <w:r>
              <w:rPr>
                <w:b w:val="0"/>
                <w:i w:val="0"/>
                <w:highlight w:val="yellow"/>
              </w:rPr>
              <w:t>[Director 2 name]</w:t>
            </w:r>
            <w:commentRangeEnd w:id="9"/>
            <w:r>
              <w:rPr>
                <w:rStyle w:val="CommentReference"/>
              </w:rPr>
              <w:commentReference w:id="9"/>
            </w:r>
          </w:p>
        </w:tc>
        <w:tc>
          <w:tcPr>
            <w:tcW w:type="dxa" w:w="2880"/>
          </w:tcPr>
          <w:p>
            <w:r>
              <w:rPr>
                <w:b w:val="0"/>
                <w:i w:val="0"/>
              </w:rPr>
              <w:t>Director</w:t>
            </w:r>
          </w:p>
        </w:tc>
        <w:tc>
          <w:tcPr>
            <w:tcW w:type="dxa" w:w="2880"/>
          </w:tcPr>
          <w:p>
            <w:commentRangeStart w:id="10"/>
            <w:r>
              <w:rPr>
                <w:b w:val="0"/>
                <w:i w:val="0"/>
                <w:highlight w:val="yellow"/>
              </w:rPr>
              <w:t>[Director 2 attendance mode]</w:t>
            </w:r>
            <w:commentRangeEnd w:id="10"/>
            <w:r>
              <w:rPr>
                <w:rStyle w:val="CommentReference"/>
              </w:rPr>
              <w:commentReference w:id="10"/>
            </w:r>
          </w:p>
        </w:tc>
      </w:tr>
      <w:tr>
        <w:tc>
          <w:tcPr>
            <w:tcW w:type="dxa" w:w="2880"/>
          </w:tcPr>
          <w:p>
            <w:commentRangeStart w:id="11"/>
            <w:r>
              <w:rPr>
                <w:b w:val="0"/>
                <w:i w:val="0"/>
                <w:highlight w:val="yellow"/>
              </w:rPr>
              <w:t>[Director 3 name]</w:t>
            </w:r>
            <w:commentRangeEnd w:id="11"/>
            <w:r>
              <w:rPr>
                <w:rStyle w:val="CommentReference"/>
              </w:rPr>
              <w:commentReference w:id="11"/>
            </w:r>
          </w:p>
        </w:tc>
        <w:tc>
          <w:tcPr>
            <w:tcW w:type="dxa" w:w="2880"/>
          </w:tcPr>
          <w:p>
            <w:r>
              <w:rPr>
                <w:b w:val="0"/>
                <w:i w:val="0"/>
              </w:rPr>
              <w:t>Director</w:t>
            </w:r>
          </w:p>
        </w:tc>
        <w:tc>
          <w:tcPr>
            <w:tcW w:type="dxa" w:w="2880"/>
          </w:tcPr>
          <w:p>
            <w:commentRangeStart w:id="12"/>
            <w:r>
              <w:rPr>
                <w:b w:val="0"/>
                <w:i w:val="0"/>
                <w:highlight w:val="yellow"/>
              </w:rPr>
              <w:t>[Director 3 attendance mode]</w:t>
            </w:r>
            <w:commentRangeEnd w:id="12"/>
            <w:r>
              <w:rPr>
                <w:rStyle w:val="CommentReference"/>
              </w:rPr>
              <w:commentReference w:id="12"/>
            </w:r>
          </w:p>
        </w:tc>
      </w:tr>
      <w:tr>
        <w:tc>
          <w:tcPr>
            <w:tcW w:type="dxa" w:w="2880"/>
          </w:tcPr>
          <w:p>
            <w:commentRangeStart w:id="13"/>
            <w:r>
              <w:rPr>
                <w:b w:val="0"/>
                <w:i w:val="0"/>
                <w:highlight w:val="yellow"/>
              </w:rPr>
              <w:t>[Additional directors present]</w:t>
            </w:r>
            <w:commentRangeEnd w:id="13"/>
            <w:r>
              <w:rPr>
                <w:rStyle w:val="CommentReference"/>
              </w:rPr>
              <w:commentReference w:id="13"/>
            </w:r>
          </w:p>
        </w:tc>
        <w:tc>
          <w:tcPr>
            <w:tcW w:type="dxa" w:w="2880"/>
          </w:tcPr>
          <w:p/>
        </w:tc>
        <w:tc>
          <w:tcPr>
            <w:tcW w:type="dxa" w:w="2880"/>
          </w:tcPr>
          <w:p/>
        </w:tc>
      </w:tr>
    </w:tbl>
    <w:p>
      <w:pPr>
        <w:pStyle w:val="Heading3"/>
      </w:pPr>
      <w:r>
        <w:rPr>
          <w:b w:val="0"/>
          <w:i w:val="0"/>
        </w:rPr>
        <w:t>3. In attendance</w:t>
      </w:r>
    </w:p>
    <w:tbl>
      <w:tblPr>
        <w:tblStyle w:val="TableGrid"/>
        <w:tblW w:type="auto" w:w="0"/>
        <w:tblLook w:firstColumn="1" w:firstRow="1" w:lastColumn="0" w:lastRow="0" w:noHBand="0" w:noVBand="1" w:val="04A0"/>
      </w:tblPr>
      <w:tblGrid>
        <w:gridCol w:w="4320"/>
        <w:gridCol w:w="4320"/>
      </w:tblGrid>
      <w:tr>
        <w:tc>
          <w:tcPr>
            <w:tcW w:type="dxa" w:w="4320"/>
          </w:tcPr>
          <w:p>
            <w:r>
              <w:rPr>
                <w:b/>
                <w:i w:val="0"/>
              </w:rPr>
              <w:t>Name</w:t>
            </w:r>
          </w:p>
        </w:tc>
        <w:tc>
          <w:tcPr>
            <w:tcW w:type="dxa" w:w="4320"/>
          </w:tcPr>
          <w:p>
            <w:r>
              <w:rPr>
                <w:b/>
                <w:i w:val="0"/>
              </w:rPr>
              <w:t>Capacity</w:t>
            </w:r>
          </w:p>
        </w:tc>
      </w:tr>
      <w:tr>
        <w:tc>
          <w:tcPr>
            <w:tcW w:type="dxa" w:w="4320"/>
          </w:tcPr>
          <w:p>
            <w:commentRangeStart w:id="14"/>
            <w:r>
              <w:rPr>
                <w:b w:val="0"/>
                <w:i w:val="0"/>
                <w:highlight w:val="yellow"/>
              </w:rPr>
              <w:t>[Company Secretary name]</w:t>
            </w:r>
            <w:commentRangeEnd w:id="14"/>
            <w:r>
              <w:rPr>
                <w:rStyle w:val="CommentReference"/>
              </w:rPr>
              <w:commentReference w:id="14"/>
            </w:r>
          </w:p>
        </w:tc>
        <w:tc>
          <w:tcPr>
            <w:tcW w:type="dxa" w:w="4320"/>
          </w:tcPr>
          <w:p>
            <w:r>
              <w:rPr>
                <w:b w:val="0"/>
                <w:i w:val="0"/>
              </w:rPr>
              <w:t>Company Secretary</w:t>
            </w:r>
          </w:p>
        </w:tc>
      </w:tr>
      <w:tr>
        <w:tc>
          <w:tcPr>
            <w:tcW w:type="dxa" w:w="4320"/>
          </w:tcPr>
          <w:p>
            <w:commentRangeStart w:id="15"/>
            <w:r>
              <w:rPr>
                <w:b w:val="0"/>
                <w:i w:val="0"/>
                <w:highlight w:val="yellow"/>
              </w:rPr>
              <w:t>[Others in attendance]</w:t>
            </w:r>
            <w:commentRangeEnd w:id="15"/>
            <w:r>
              <w:rPr>
                <w:rStyle w:val="CommentReference"/>
              </w:rPr>
              <w:commentReference w:id="15"/>
            </w:r>
          </w:p>
        </w:tc>
        <w:tc>
          <w:tcPr>
            <w:tcW w:type="dxa" w:w="4320"/>
          </w:tcPr>
          <w:p/>
        </w:tc>
      </w:tr>
    </w:tbl>
    <w:p>
      <w:pPr>
        <w:pStyle w:val="Heading3"/>
      </w:pPr>
      <w:r>
        <w:rPr>
          <w:b w:val="0"/>
          <w:i w:val="0"/>
        </w:rPr>
        <w:t>4. Apologies</w:t>
      </w:r>
    </w:p>
    <w:p>
      <w:commentRangeStart w:id="16"/>
      <w:r>
        <w:rPr>
          <w:b w:val="0"/>
          <w:i w:val="0"/>
          <w:highlight w:val="yellow"/>
        </w:rPr>
        <w:t>[Directors absent with apologies (or "None")]</w:t>
      </w:r>
      <w:commentRangeEnd w:id="16"/>
      <w:r>
        <w:rPr>
          <w:rStyle w:val="CommentReference"/>
        </w:rPr>
        <w:commentReference w:id="16"/>
      </w:r>
    </w:p>
    <w:p>
      <w:pPr>
        <w:pStyle w:val="Heading3"/>
      </w:pPr>
      <w:r>
        <w:rPr>
          <w:b w:val="0"/>
          <w:i w:val="0"/>
        </w:rPr>
        <w:t>5. Chairman</w:t>
      </w:r>
    </w:p>
    <w:p>
      <w:r>
        <w:rPr>
          <w:b w:val="0"/>
          <w:i w:val="0"/>
          <w:highlight w:val="yellow"/>
        </w:rPr>
        <w:t>[Chairman name]</w:t>
      </w:r>
      <w:r>
        <w:rPr>
          <w:b w:val="0"/>
          <w:i w:val="0"/>
        </w:rPr>
        <w:t xml:space="preserve"> took the chair in accordance with the Articles. Where the chairman of the Board was absent, the directors present elected a chairman for the meeting.</w:t>
      </w:r>
    </w:p>
    <w:p>
      <w:pPr>
        <w:pStyle w:val="Heading3"/>
      </w:pPr>
      <w:r>
        <w:rPr>
          <w:b w:val="0"/>
          <w:i w:val="0"/>
        </w:rPr>
        <w:t>6. Quorum</w:t>
      </w:r>
    </w:p>
    <w:p>
      <w:r>
        <w:rPr>
          <w:b w:val="0"/>
          <w:i w:val="0"/>
        </w:rPr>
        <w:t xml:space="preserve">6.1 The Chairman confirmed that the Company has </w:t>
      </w:r>
      <w:commentRangeStart w:id="17"/>
      <w:r>
        <w:rPr>
          <w:b w:val="0"/>
          <w:i w:val="0"/>
          <w:highlight w:val="yellow"/>
        </w:rPr>
        <w:t>[Total number of directors]</w:t>
      </w:r>
      <w:commentRangeEnd w:id="17"/>
      <w:r>
        <w:rPr>
          <w:rStyle w:val="CommentReference"/>
        </w:rPr>
        <w:commentReference w:id="17"/>
      </w:r>
      <w:r>
        <w:rPr>
          <w:b w:val="0"/>
          <w:i w:val="0"/>
        </w:rPr>
        <w:t xml:space="preserve"> directors, that the quorum required for the transaction of business by the directors under Article </w:t>
      </w:r>
      <w:commentRangeStart w:id="18"/>
      <w:r>
        <w:rPr>
          <w:b w:val="0"/>
          <w:i w:val="0"/>
          <w:highlight w:val="yellow"/>
        </w:rPr>
        <w:t>[Quorum article number]</w:t>
      </w:r>
      <w:commentRangeEnd w:id="18"/>
      <w:r>
        <w:rPr>
          <w:rStyle w:val="CommentReference"/>
        </w:rPr>
        <w:commentReference w:id="18"/>
      </w:r>
      <w:r>
        <w:rPr>
          <w:b w:val="0"/>
          <w:i w:val="0"/>
        </w:rPr>
        <w:t xml:space="preserve"> of the Articles is </w:t>
      </w:r>
      <w:commentRangeStart w:id="19"/>
      <w:r>
        <w:rPr>
          <w:b w:val="0"/>
          <w:i w:val="0"/>
          <w:highlight w:val="yellow"/>
        </w:rPr>
        <w:t>[Quorum number]</w:t>
      </w:r>
      <w:commentRangeEnd w:id="19"/>
      <w:r>
        <w:rPr>
          <w:rStyle w:val="CommentReference"/>
        </w:rPr>
        <w:commentReference w:id="19"/>
      </w:r>
      <w:r>
        <w:rPr>
          <w:b w:val="0"/>
          <w:i w:val="0"/>
        </w:rPr>
        <w:t xml:space="preserve"> directors, and that a quorum was present throughout the meeting. Where the Articles are silent, the quorum is that prescribed by section 265 of CAMA (two where the Company has not more than six directors; otherwise one-third of the number of directors, any fraction being rounded up).</w:t>
      </w:r>
    </w:p>
    <w:p>
      <w:r>
        <w:rPr>
          <w:b w:val="0"/>
          <w:i w:val="0"/>
        </w:rPr>
        <w:t>6.2 Directors attending by telephone, video-conference or other electronic means by which all participants could hear and speak to each other were counted in the quorum, as permitted by the Articles and CAMA.</w:t>
      </w:r>
    </w:p>
    <w:p>
      <w:pPr>
        <w:pStyle w:val="Heading3"/>
      </w:pPr>
      <w:r>
        <w:rPr>
          <w:b w:val="0"/>
          <w:i w:val="0"/>
        </w:rPr>
        <w:t>7. Declarations of interest</w:t>
      </w:r>
    </w:p>
    <w:p>
      <w:r>
        <w:rPr>
          <w:b w:val="0"/>
          <w:i w:val="0"/>
        </w:rPr>
        <w:t xml:space="preserve">7.1 Each director was reminded of the duty under CAMA to disclose to the Board any direct or indirect interest in a contract or proposed contract with the Company. The following declarations were made and recorded: </w:t>
      </w:r>
      <w:commentRangeStart w:id="20"/>
      <w:r>
        <w:rPr>
          <w:b w:val="0"/>
          <w:i w:val="0"/>
          <w:highlight w:val="yellow"/>
        </w:rPr>
        <w:t>[Declarations of interest (or "None")]</w:t>
      </w:r>
      <w:commentRangeEnd w:id="20"/>
      <w:r>
        <w:rPr>
          <w:rStyle w:val="CommentReference"/>
        </w:rPr>
        <w:commentReference w:id="20"/>
      </w:r>
      <w:r>
        <w:rPr>
          <w:b w:val="0"/>
          <w:i w:val="0"/>
        </w:rPr>
        <w:t>.</w:t>
      </w:r>
    </w:p>
    <w:p>
      <w:r>
        <w:rPr>
          <w:b w:val="0"/>
          <w:i w:val="0"/>
        </w:rPr>
        <w:t>7.2 A director who declared an interest did not vote on, and was not counted in the quorum for, the resolution in which that director was interested, except to the extent permitted by the Articles.</w:t>
      </w:r>
    </w:p>
    <w:p>
      <w:pPr>
        <w:pStyle w:val="Heading2"/>
      </w:pPr>
      <w:r>
        <w:rPr>
          <w:b w:val="0"/>
          <w:i w:val="0"/>
        </w:rPr>
        <w:t>PART B — RESOLUTIONS</w:t>
      </w:r>
    </w:p>
    <w:p>
      <w:r>
        <w:rPr>
          <w:b w:val="0"/>
          <w:i w:val="0"/>
        </w:rPr>
        <w:t xml:space="preserve">The Chairman tabled the following business and, after due consideration, </w:t>
      </w:r>
      <w:r>
        <w:rPr>
          <w:b/>
          <w:i w:val="0"/>
        </w:rPr>
        <w:t>IT WAS RESOLVED</w:t>
      </w:r>
      <w:r>
        <w:rPr>
          <w:b w:val="0"/>
          <w:i w:val="0"/>
        </w:rPr>
        <w:t xml:space="preserve"> as follows:</w:t>
      </w:r>
    </w:p>
    <w:p>
      <w:pPr>
        <w:pStyle w:val="Heading3"/>
      </w:pPr>
      <w:r>
        <w:rPr>
          <w:b w:val="0"/>
          <w:i w:val="0"/>
        </w:rPr>
        <w:t xml:space="preserve">Resolution 1 — </w:t>
      </w:r>
      <w:commentRangeStart w:id="21"/>
      <w:r>
        <w:rPr>
          <w:b w:val="0"/>
          <w:i w:val="0"/>
          <w:highlight w:val="yellow"/>
        </w:rPr>
        <w:t>[Subject of Resolution 1]</w:t>
      </w:r>
      <w:commentRangeEnd w:id="21"/>
      <w:r>
        <w:rPr>
          <w:rStyle w:val="CommentReference"/>
        </w:rPr>
        <w:commentReference w:id="21"/>
      </w:r>
    </w:p>
    <w:p>
      <w:r>
        <w:rPr>
          <w:b/>
          <w:i w:val="0"/>
        </w:rPr>
        <w:t>THAT</w:t>
      </w:r>
      <w:r>
        <w:rPr>
          <w:b w:val="0"/>
          <w:i w:val="0"/>
        </w:rPr>
        <w:t xml:space="preserve"> </w:t>
      </w:r>
      <w:commentRangeStart w:id="22"/>
      <w:r>
        <w:rPr>
          <w:b w:val="0"/>
          <w:i w:val="0"/>
          <w:highlight w:val="yellow"/>
        </w:rPr>
        <w:t>[Text of Resolution 1]</w:t>
      </w:r>
      <w:commentRangeEnd w:id="22"/>
      <w:r>
        <w:rPr>
          <w:rStyle w:val="CommentReference"/>
        </w:rPr>
        <w:commentReference w:id="22"/>
      </w:r>
      <w:r>
        <w:rPr>
          <w:b w:val="0"/>
          <w:i w:val="0"/>
        </w:rPr>
        <w:t>.</w:t>
      </w:r>
    </w:p>
    <w:p>
      <w:pPr>
        <w:pStyle w:val="Heading3"/>
      </w:pPr>
      <w:r>
        <w:rPr>
          <w:b w:val="0"/>
          <w:i w:val="0"/>
        </w:rPr>
        <w:t xml:space="preserve">Resolution 2 — </w:t>
      </w:r>
      <w:commentRangeStart w:id="23"/>
      <w:r>
        <w:rPr>
          <w:b w:val="0"/>
          <w:i w:val="0"/>
          <w:highlight w:val="yellow"/>
        </w:rPr>
        <w:t>[Subject of Resolution 2]</w:t>
      </w:r>
      <w:commentRangeEnd w:id="23"/>
      <w:r>
        <w:rPr>
          <w:rStyle w:val="CommentReference"/>
        </w:rPr>
        <w:commentReference w:id="23"/>
      </w:r>
    </w:p>
    <w:p>
      <w:r>
        <w:rPr>
          <w:b/>
          <w:i w:val="0"/>
        </w:rPr>
        <w:t>THAT</w:t>
      </w:r>
      <w:r>
        <w:rPr>
          <w:b w:val="0"/>
          <w:i w:val="0"/>
        </w:rPr>
        <w:t xml:space="preserve"> </w:t>
      </w:r>
      <w:commentRangeStart w:id="24"/>
      <w:r>
        <w:rPr>
          <w:b w:val="0"/>
          <w:i w:val="0"/>
          <w:highlight w:val="yellow"/>
        </w:rPr>
        <w:t>[Text of Resolution 2]</w:t>
      </w:r>
      <w:commentRangeEnd w:id="24"/>
      <w:r>
        <w:rPr>
          <w:rStyle w:val="CommentReference"/>
        </w:rPr>
        <w:commentReference w:id="24"/>
      </w:r>
      <w:r>
        <w:rPr>
          <w:b w:val="0"/>
          <w:i w:val="0"/>
        </w:rPr>
        <w:t>.</w:t>
      </w:r>
    </w:p>
    <w:p>
      <w:pPr>
        <w:pStyle w:val="Heading3"/>
      </w:pPr>
      <w:r>
        <w:rPr>
          <w:b w:val="0"/>
          <w:i w:val="0"/>
        </w:rPr>
        <w:t xml:space="preserve">Resolution 3 — </w:t>
      </w:r>
      <w:commentRangeStart w:id="25"/>
      <w:r>
        <w:rPr>
          <w:b w:val="0"/>
          <w:i w:val="0"/>
          <w:highlight w:val="yellow"/>
        </w:rPr>
        <w:t>[Subject of Resolution 3]</w:t>
      </w:r>
      <w:commentRangeEnd w:id="25"/>
      <w:r>
        <w:rPr>
          <w:rStyle w:val="CommentReference"/>
        </w:rPr>
        <w:commentReference w:id="25"/>
      </w:r>
    </w:p>
    <w:p>
      <w:r>
        <w:rPr>
          <w:b/>
          <w:i w:val="0"/>
        </w:rPr>
        <w:t>THAT</w:t>
      </w:r>
      <w:r>
        <w:rPr>
          <w:b w:val="0"/>
          <w:i w:val="0"/>
        </w:rPr>
        <w:t xml:space="preserve"> </w:t>
      </w:r>
      <w:commentRangeStart w:id="26"/>
      <w:r>
        <w:rPr>
          <w:b w:val="0"/>
          <w:i w:val="0"/>
          <w:highlight w:val="yellow"/>
        </w:rPr>
        <w:t>[Text of Resolution 3]</w:t>
      </w:r>
      <w:commentRangeEnd w:id="26"/>
      <w:r>
        <w:rPr>
          <w:rStyle w:val="CommentReference"/>
        </w:rPr>
        <w:commentReference w:id="26"/>
      </w:r>
      <w:r>
        <w:rPr>
          <w:b w:val="0"/>
          <w:i w:val="0"/>
        </w:rPr>
        <w:t>.</w:t>
      </w:r>
    </w:p>
    <w:p>
      <w:pPr>
        <w:pStyle w:val="Heading3"/>
      </w:pPr>
      <w:r>
        <w:rPr>
          <w:b w:val="0"/>
          <w:i w:val="0"/>
        </w:rPr>
        <w:t>Resolution 4 — Authorised signatories</w:t>
      </w:r>
    </w:p>
    <w:p>
      <w:r>
        <w:rPr>
          <w:b/>
          <w:i w:val="0"/>
        </w:rPr>
        <w:t>THAT</w:t>
      </w:r>
      <w:r>
        <w:rPr>
          <w:b w:val="0"/>
          <w:i w:val="0"/>
        </w:rPr>
        <w:t xml:space="preserve"> any one of </w:t>
      </w:r>
      <w:commentRangeStart w:id="27"/>
      <w:r>
        <w:rPr>
          <w:b w:val="0"/>
          <w:i w:val="0"/>
          <w:highlight w:val="yellow"/>
        </w:rPr>
        <w:t>[Authorised signatories]</w:t>
      </w:r>
      <w:commentRangeEnd w:id="27"/>
      <w:r>
        <w:rPr>
          <w:rStyle w:val="CommentReference"/>
        </w:rPr>
        <w:commentReference w:id="27"/>
      </w:r>
      <w:r>
        <w:rPr>
          <w:b w:val="0"/>
          <w:i w:val="0"/>
        </w:rPr>
        <w:t xml:space="preserve"> (each an "</w:t>
      </w:r>
      <w:r>
        <w:rPr>
          <w:b/>
          <w:i w:val="0"/>
        </w:rPr>
        <w:t>Authorised Signatory</w:t>
      </w:r>
      <w:r>
        <w:rPr>
          <w:b w:val="0"/>
          <w:i w:val="0"/>
        </w:rPr>
        <w:t>") be and is hereby authorised, for and on behalf of the Company, to negotiate, approve, execute (under hand or, where required, under seal or as a deed), deliver and perform all agreements, deeds, instruments, notices, certificates, filings and other documents, and to do all such acts and things, as such Authorised Signatory considers necessary or desirable to give effect to the foregoing resolutions; and that the execution of any such document by an Authorised Signatory shall be conclusive evidence of its approval by the Board.</w:t>
      </w:r>
    </w:p>
    <w:p>
      <w:pPr>
        <w:pStyle w:val="Heading3"/>
      </w:pPr>
      <w:r>
        <w:rPr>
          <w:b w:val="0"/>
          <w:i w:val="0"/>
        </w:rPr>
        <w:t>Resolution 5 — Corporate Affairs Commission filings</w:t>
      </w:r>
    </w:p>
    <w:p>
      <w:r>
        <w:rPr>
          <w:b/>
          <w:i w:val="0"/>
        </w:rPr>
        <w:t>THAT</w:t>
      </w:r>
      <w:r>
        <w:rPr>
          <w:b w:val="0"/>
          <w:i w:val="0"/>
        </w:rPr>
        <w:t xml:space="preserve"> the Company Secretary (or, where the Company has no secretary, any director) be and is hereby directed to file with the Corporate Affairs Commission (the "</w:t>
      </w:r>
      <w:r>
        <w:rPr>
          <w:b/>
          <w:i w:val="0"/>
        </w:rPr>
        <w:t>Commission</w:t>
      </w:r>
      <w:r>
        <w:rPr>
          <w:b w:val="0"/>
          <w:i w:val="0"/>
        </w:rPr>
        <w:t>"), within the periods prescribed by CAMA and the Companies Regulations, all returns, notices and forms required in consequence of the foregoing resolutions, to pay the prescribed filing fees, to procure the stamping of any instrument required to be stamped, and to update the Company's statutory registers accordingly.</w:t>
      </w:r>
    </w:p>
    <w:p>
      <w:pPr>
        <w:pStyle w:val="Heading3"/>
      </w:pPr>
      <w:r>
        <w:rPr>
          <w:b w:val="0"/>
          <w:i w:val="0"/>
        </w:rPr>
        <w:t>Resolution 6 — Ratification</w:t>
      </w:r>
    </w:p>
    <w:p>
      <w:r>
        <w:rPr>
          <w:b/>
          <w:i w:val="0"/>
        </w:rPr>
        <w:t>THAT</w:t>
      </w:r>
      <w:r>
        <w:rPr>
          <w:b w:val="0"/>
          <w:i w:val="0"/>
        </w:rPr>
        <w:t xml:space="preserve"> all acts, deeds and things done by any director, the Company Secretary or any Authorised Signatory before the date of this resolution in furtherance of the matters resolved above be and are hereby ratified, confirmed and approved in all respects.</w:t>
      </w:r>
    </w:p>
    <w:p>
      <w:pPr>
        <w:pStyle w:val="Heading2"/>
      </w:pPr>
      <w:r>
        <w:rPr>
          <w:b w:val="0"/>
          <w:i w:val="0"/>
        </w:rPr>
        <w:t>PART C — OPTIONAL RESOLUTION FORMS</w:t>
      </w:r>
    </w:p>
    <w:p>
      <w:r>
        <w:rPr>
          <w:b w:val="0"/>
          <w:i/>
        </w:rPr>
        <w:t>Select the forms required, complete the fields, and delete the rest. Each form states the consequential filing with the Commission where CAMA requires one.</w:t>
      </w:r>
    </w:p>
    <w:p>
      <w:pPr>
        <w:pStyle w:val="Heading3"/>
      </w:pPr>
      <w:r>
        <w:rPr>
          <w:b w:val="0"/>
          <w:i w:val="0"/>
        </w:rPr>
        <w:t>C1. Appointment of a director</w:t>
      </w:r>
    </w:p>
    <w:p>
      <w:r>
        <w:rPr>
          <w:b/>
          <w:i w:val="0"/>
        </w:rPr>
        <w:t>THAT</w:t>
      </w:r>
      <w:r>
        <w:rPr>
          <w:b w:val="0"/>
          <w:i w:val="0"/>
        </w:rPr>
        <w:t xml:space="preserve"> </w:t>
      </w:r>
      <w:commentRangeStart w:id="28"/>
      <w:r>
        <w:rPr>
          <w:b w:val="0"/>
          <w:i w:val="0"/>
          <w:highlight w:val="yellow"/>
        </w:rPr>
        <w:t>[New director name]</w:t>
      </w:r>
      <w:commentRangeEnd w:id="28"/>
      <w:r>
        <w:rPr>
          <w:rStyle w:val="CommentReference"/>
        </w:rPr>
        <w:commentReference w:id="28"/>
      </w:r>
      <w:r>
        <w:rPr>
          <w:b w:val="0"/>
          <w:i w:val="0"/>
        </w:rPr>
        <w:t xml:space="preserve"> of </w:t>
      </w:r>
      <w:commentRangeStart w:id="29"/>
      <w:r>
        <w:rPr>
          <w:b w:val="0"/>
          <w:i w:val="0"/>
          <w:highlight w:val="yellow"/>
        </w:rPr>
        <w:t>[New director address]</w:t>
      </w:r>
      <w:commentRangeEnd w:id="29"/>
      <w:r>
        <w:rPr>
          <w:rStyle w:val="CommentReference"/>
        </w:rPr>
        <w:commentReference w:id="29"/>
      </w:r>
      <w:r>
        <w:rPr>
          <w:b w:val="0"/>
          <w:i w:val="0"/>
        </w:rPr>
        <w:t xml:space="preserve">, having consented in writing to act and having confirmed that he/she is not disqualified from acting as a director under CAMA (including by reason of being under 18 years of age, of unsound mind, an undischarged bankrupt, or disqualified by a court), be and is hereby appointed a director of the Company with effect from </w:t>
      </w:r>
      <w:commentRangeStart w:id="30"/>
      <w:r>
        <w:rPr>
          <w:b w:val="0"/>
          <w:i w:val="0"/>
          <w:highlight w:val="yellow"/>
        </w:rPr>
        <w:t>[Director appointment effective date]</w:t>
      </w:r>
      <w:commentRangeEnd w:id="30"/>
      <w:r>
        <w:rPr>
          <w:rStyle w:val="CommentReference"/>
        </w:rPr>
        <w:commentReference w:id="30"/>
      </w:r>
      <w:r>
        <w:rPr>
          <w:b w:val="0"/>
          <w:i w:val="0"/>
        </w:rPr>
        <w:t>, to hold office until the next annual general meeting, at which the appointment shall be submitted for confirmation by the members in accordance with the Articles and CAMA.</w:t>
      </w:r>
    </w:p>
    <w:p>
      <w:r>
        <w:rPr>
          <w:b w:val="0"/>
          <w:i/>
        </w:rPr>
        <w:t>Filing:</w:t>
      </w:r>
      <w:r>
        <w:rPr>
          <w:b w:val="0"/>
          <w:i w:val="0"/>
        </w:rPr>
        <w:t xml:space="preserve"> Notice of change in particulars of directors, with the new director's consent and particulars, to be filed with the Commission within the statutory period (fourteen days) after the appointment, and the register of directors to be updated.</w:t>
      </w:r>
    </w:p>
    <w:p>
      <w:pPr>
        <w:pStyle w:val="Heading3"/>
      </w:pPr>
      <w:r>
        <w:rPr>
          <w:b w:val="0"/>
          <w:i w:val="0"/>
        </w:rPr>
        <w:t>C2. Resignation or removal of a director</w:t>
      </w:r>
    </w:p>
    <w:p>
      <w:r>
        <w:rPr>
          <w:b/>
          <w:i w:val="0"/>
        </w:rPr>
        <w:t>THAT</w:t>
      </w:r>
      <w:r>
        <w:rPr>
          <w:b w:val="0"/>
          <w:i w:val="0"/>
        </w:rPr>
        <w:t xml:space="preserve"> the resignation of </w:t>
      </w:r>
      <w:commentRangeStart w:id="31"/>
      <w:r>
        <w:rPr>
          <w:b w:val="0"/>
          <w:i w:val="0"/>
          <w:highlight w:val="yellow"/>
        </w:rPr>
        <w:t>[Resigning director name]</w:t>
      </w:r>
      <w:commentRangeEnd w:id="31"/>
      <w:r>
        <w:rPr>
          <w:rStyle w:val="CommentReference"/>
        </w:rPr>
        <w:commentReference w:id="31"/>
      </w:r>
      <w:r>
        <w:rPr>
          <w:b w:val="0"/>
          <w:i w:val="0"/>
        </w:rPr>
        <w:t xml:space="preserve"> as a director of the Company, tendered by letter dated </w:t>
      </w:r>
      <w:commentRangeStart w:id="32"/>
      <w:r>
        <w:rPr>
          <w:b w:val="0"/>
          <w:i w:val="0"/>
          <w:highlight w:val="yellow"/>
        </w:rPr>
        <w:t>[Resignation letter date]</w:t>
      </w:r>
      <w:commentRangeEnd w:id="32"/>
      <w:r>
        <w:rPr>
          <w:rStyle w:val="CommentReference"/>
        </w:rPr>
        <w:commentReference w:id="32"/>
      </w:r>
      <w:r>
        <w:rPr>
          <w:b w:val="0"/>
          <w:i w:val="0"/>
        </w:rPr>
        <w:t xml:space="preserve">, be and is hereby accepted with effect from </w:t>
      </w:r>
      <w:commentRangeStart w:id="33"/>
      <w:r>
        <w:rPr>
          <w:b w:val="0"/>
          <w:i w:val="0"/>
          <w:highlight w:val="yellow"/>
        </w:rPr>
        <w:t>[Resignation effective date]</w:t>
      </w:r>
      <w:commentRangeEnd w:id="33"/>
      <w:r>
        <w:rPr>
          <w:rStyle w:val="CommentReference"/>
        </w:rPr>
        <w:commentReference w:id="33"/>
      </w:r>
      <w:r>
        <w:rPr>
          <w:b w:val="0"/>
          <w:i w:val="0"/>
        </w:rPr>
        <w:t xml:space="preserve">; </w:t>
      </w:r>
      <w:r>
        <w:rPr>
          <w:b/>
          <w:i w:val="0"/>
        </w:rPr>
        <w:t>AND THAT</w:t>
      </w:r>
      <w:r>
        <w:rPr>
          <w:b w:val="0"/>
          <w:i w:val="0"/>
        </w:rPr>
        <w:t xml:space="preserve"> the Board records its appreciation of his/her service.</w:t>
      </w:r>
    </w:p>
    <w:p>
      <w:r>
        <w:rPr>
          <w:b w:val="0"/>
          <w:i/>
        </w:rPr>
        <w:t>Note:</w:t>
      </w:r>
      <w:r>
        <w:rPr>
          <w:b w:val="0"/>
          <w:i w:val="0"/>
        </w:rPr>
        <w:t xml:space="preserve"> Removal of a director (as distinct from acceptance of a resignation) is a matter for the members by ordinary resolution under CAMA, on special notice, with the director entitled to make representations. The Board may only convene the general meeting for that purpose.</w:t>
      </w:r>
    </w:p>
    <w:p>
      <w:r>
        <w:rPr>
          <w:b w:val="0"/>
          <w:i/>
        </w:rPr>
        <w:t>Filing:</w:t>
      </w:r>
      <w:r>
        <w:rPr>
          <w:b w:val="0"/>
          <w:i w:val="0"/>
        </w:rPr>
        <w:t xml:space="preserve"> Notice of change in particulars of directors within the statutory period (fourteen days); register of directors updated.</w:t>
      </w:r>
    </w:p>
    <w:p>
      <w:pPr>
        <w:pStyle w:val="Heading3"/>
      </w:pPr>
      <w:r>
        <w:rPr>
          <w:b w:val="0"/>
          <w:i w:val="0"/>
        </w:rPr>
        <w:t>C3. Allotment of shares</w:t>
      </w:r>
    </w:p>
    <w:p>
      <w:r>
        <w:rPr>
          <w:b/>
          <w:i w:val="0"/>
        </w:rPr>
        <w:t>THAT</w:t>
      </w:r>
      <w:r>
        <w:rPr>
          <w:b w:val="0"/>
          <w:i w:val="0"/>
        </w:rPr>
        <w:t xml:space="preserve">, pursuant to the authority of the directors to allot shares under the Articles and CAMA, and the Company having first offered the shares to existing members in proportion to their holdings in accordance with the pre-emption provisions of the Articles and CAMA (or such rights having been waived in writing by </w:t>
      </w:r>
      <w:commentRangeStart w:id="34"/>
      <w:r>
        <w:rPr>
          <w:b w:val="0"/>
          <w:i w:val="0"/>
          <w:highlight w:val="yellow"/>
        </w:rPr>
        <w:t>[Waiving members]</w:t>
      </w:r>
      <w:commentRangeEnd w:id="34"/>
      <w:r>
        <w:rPr>
          <w:rStyle w:val="CommentReference"/>
        </w:rPr>
        <w:commentReference w:id="34"/>
      </w:r>
      <w:r>
        <w:rPr>
          <w:b w:val="0"/>
          <w:i w:val="0"/>
        </w:rPr>
        <w:t xml:space="preserve">), </w:t>
      </w:r>
      <w:commentRangeStart w:id="35"/>
      <w:r>
        <w:rPr>
          <w:b w:val="0"/>
          <w:i w:val="0"/>
          <w:highlight w:val="yellow"/>
        </w:rPr>
        <w:t>[Number of shares allotted]</w:t>
      </w:r>
      <w:commentRangeEnd w:id="35"/>
      <w:r>
        <w:rPr>
          <w:rStyle w:val="CommentReference"/>
        </w:rPr>
        <w:commentReference w:id="35"/>
      </w:r>
      <w:r>
        <w:rPr>
          <w:b w:val="0"/>
          <w:i w:val="0"/>
        </w:rPr>
        <w:t xml:space="preserve"> ordinary shares of ₦</w:t>
      </w:r>
      <w:commentRangeStart w:id="36"/>
      <w:r>
        <w:rPr>
          <w:b w:val="0"/>
          <w:i w:val="0"/>
          <w:highlight w:val="yellow"/>
        </w:rPr>
        <w:t>[Nominal value per share (₦)]</w:t>
      </w:r>
      <w:commentRangeEnd w:id="36"/>
      <w:r>
        <w:rPr>
          <w:rStyle w:val="CommentReference"/>
        </w:rPr>
        <w:commentReference w:id="36"/>
      </w:r>
      <w:r>
        <w:rPr>
          <w:b w:val="0"/>
          <w:i w:val="0"/>
        </w:rPr>
        <w:t xml:space="preserve"> each be and are hereby allotted to </w:t>
      </w:r>
      <w:commentRangeStart w:id="37"/>
      <w:r>
        <w:rPr>
          <w:b w:val="0"/>
          <w:i w:val="0"/>
          <w:highlight w:val="yellow"/>
        </w:rPr>
        <w:t>[Allottee name]</w:t>
      </w:r>
      <w:commentRangeEnd w:id="37"/>
      <w:r>
        <w:rPr>
          <w:rStyle w:val="CommentReference"/>
        </w:rPr>
        <w:commentReference w:id="37"/>
      </w:r>
      <w:r>
        <w:rPr>
          <w:b w:val="0"/>
          <w:i w:val="0"/>
        </w:rPr>
        <w:t xml:space="preserve"> at a price of ₦</w:t>
      </w:r>
      <w:commentRangeStart w:id="38"/>
      <w:r>
        <w:rPr>
          <w:b w:val="0"/>
          <w:i w:val="0"/>
          <w:highlight w:val="yellow"/>
        </w:rPr>
        <w:t>[Issue price per share (₦)]</w:t>
      </w:r>
      <w:commentRangeEnd w:id="38"/>
      <w:r>
        <w:rPr>
          <w:rStyle w:val="CommentReference"/>
        </w:rPr>
        <w:commentReference w:id="38"/>
      </w:r>
      <w:r>
        <w:rPr>
          <w:b w:val="0"/>
          <w:i w:val="0"/>
        </w:rPr>
        <w:t xml:space="preserve"> per share, fully paid in cash / for the consideration described in the valuation report tabled at the meeting, ranking pari passu with the existing ordinary shares; </w:t>
      </w:r>
      <w:r>
        <w:rPr>
          <w:b/>
          <w:i w:val="0"/>
        </w:rPr>
        <w:t>AND THAT</w:t>
      </w:r>
      <w:r>
        <w:rPr>
          <w:b w:val="0"/>
          <w:i w:val="0"/>
        </w:rPr>
        <w:t xml:space="preserve"> a share certificate be issued to the allottee and the register of members updated.</w:t>
      </w:r>
    </w:p>
    <w:p>
      <w:r>
        <w:rPr>
          <w:b w:val="0"/>
          <w:i/>
        </w:rPr>
        <w:t>Filing:</w:t>
      </w:r>
      <w:r>
        <w:rPr>
          <w:b w:val="0"/>
          <w:i w:val="0"/>
        </w:rPr>
        <w:t xml:space="preserve"> Return of allotment (Form CAC 2A or such form as the Commission currently prescribes) to be filed with the Commission within one month of the allotment, accompanied by the resolution and, for non-cash consideration, the valuation report and contract; the Company's persons-with-significant-control notifications to be updated where applicable; and any instrument required to be stamped to be stamped before filing.</w:t>
      </w:r>
    </w:p>
    <w:p>
      <w:pPr>
        <w:pStyle w:val="Heading3"/>
      </w:pPr>
      <w:r>
        <w:rPr>
          <w:b w:val="0"/>
          <w:i w:val="0"/>
        </w:rPr>
        <w:t>C4. Transfer of shares</w:t>
      </w:r>
    </w:p>
    <w:p>
      <w:r>
        <w:rPr>
          <w:b/>
          <w:i w:val="0"/>
        </w:rPr>
        <w:t>THAT</w:t>
      </w:r>
      <w:r>
        <w:rPr>
          <w:b w:val="0"/>
          <w:i w:val="0"/>
        </w:rPr>
        <w:t xml:space="preserve"> the transfer of </w:t>
      </w:r>
      <w:commentRangeStart w:id="39"/>
      <w:r>
        <w:rPr>
          <w:b w:val="0"/>
          <w:i w:val="0"/>
          <w:highlight w:val="yellow"/>
        </w:rPr>
        <w:t>[Number of shares transferred]</w:t>
      </w:r>
      <w:commentRangeEnd w:id="39"/>
      <w:r>
        <w:rPr>
          <w:rStyle w:val="CommentReference"/>
        </w:rPr>
        <w:commentReference w:id="39"/>
      </w:r>
      <w:r>
        <w:rPr>
          <w:b w:val="0"/>
          <w:i w:val="0"/>
        </w:rPr>
        <w:t xml:space="preserve"> ordinary shares from </w:t>
      </w:r>
      <w:commentRangeStart w:id="40"/>
      <w:r>
        <w:rPr>
          <w:b w:val="0"/>
          <w:i w:val="0"/>
          <w:highlight w:val="yellow"/>
        </w:rPr>
        <w:t>[Transferor name]</w:t>
      </w:r>
      <w:commentRangeEnd w:id="40"/>
      <w:r>
        <w:rPr>
          <w:rStyle w:val="CommentReference"/>
        </w:rPr>
        <w:commentReference w:id="40"/>
      </w:r>
      <w:r>
        <w:rPr>
          <w:b w:val="0"/>
          <w:i w:val="0"/>
        </w:rPr>
        <w:t xml:space="preserve"> to </w:t>
      </w:r>
      <w:commentRangeStart w:id="41"/>
      <w:r>
        <w:rPr>
          <w:b w:val="0"/>
          <w:i w:val="0"/>
          <w:highlight w:val="yellow"/>
        </w:rPr>
        <w:t>[Transferee name]</w:t>
      </w:r>
      <w:commentRangeEnd w:id="41"/>
      <w:r>
        <w:rPr>
          <w:rStyle w:val="CommentReference"/>
        </w:rPr>
        <w:commentReference w:id="41"/>
      </w:r>
      <w:r>
        <w:rPr>
          <w:b w:val="0"/>
          <w:i w:val="0"/>
        </w:rPr>
        <w:t>, the pre-emption provisions of the Articles having been complied with or waived, be and is hereby approved; that the instrument of transfer, once stamped ad valorem, be registered; that the transferee be entered in the register of members; and that a share certificate be issued to the transferee (and, where applicable, a balance certificate to the transferor) within the period prescribed by CAMA.</w:t>
      </w:r>
    </w:p>
    <w:p>
      <w:r>
        <w:rPr>
          <w:b w:val="0"/>
          <w:i/>
        </w:rPr>
        <w:t>Note:</w:t>
      </w:r>
      <w:r>
        <w:rPr>
          <w:b w:val="0"/>
          <w:i w:val="0"/>
        </w:rPr>
        <w:t xml:space="preserve"> Under CAMA (ss. 175–179) a company may not register a transfer unless a proper instrument of transfer has been delivered to it, and where the directors refuse to register a transfer the company must send notice of refusal to the transferee within two months after the transfer was lodged.</w:t>
      </w:r>
    </w:p>
    <w:p>
      <w:r>
        <w:rPr>
          <w:b w:val="0"/>
          <w:i/>
        </w:rPr>
        <w:t>Filing:</w:t>
      </w:r>
      <w:r>
        <w:rPr>
          <w:b w:val="0"/>
          <w:i w:val="0"/>
        </w:rPr>
        <w:t xml:space="preserve"> Particulars of the change in shareholding to be reflected in the Company's next annual return and, where the transferee becomes a person with significant control, notified to the Commission within the period prescribed.</w:t>
      </w:r>
    </w:p>
    <w:p>
      <w:pPr>
        <w:pStyle w:val="Heading3"/>
      </w:pPr>
      <w:r>
        <w:rPr>
          <w:b w:val="0"/>
          <w:i w:val="0"/>
        </w:rPr>
        <w:t>C5. Appointment of Company Secretary</w:t>
      </w:r>
    </w:p>
    <w:p>
      <w:r>
        <w:rPr>
          <w:b/>
          <w:i w:val="0"/>
        </w:rPr>
        <w:t>THAT</w:t>
      </w:r>
      <w:r>
        <w:rPr>
          <w:b w:val="0"/>
          <w:i w:val="0"/>
        </w:rPr>
        <w:t xml:space="preserve"> </w:t>
      </w:r>
      <w:commentRangeStart w:id="42"/>
      <w:r>
        <w:rPr>
          <w:b w:val="0"/>
          <w:i w:val="0"/>
          <w:highlight w:val="yellow"/>
        </w:rPr>
        <w:t>[Secretary appointee name]</w:t>
      </w:r>
      <w:commentRangeEnd w:id="42"/>
      <w:r>
        <w:rPr>
          <w:rStyle w:val="CommentReference"/>
        </w:rPr>
        <w:commentReference w:id="42"/>
      </w:r>
      <w:r>
        <w:rPr>
          <w:b w:val="0"/>
          <w:i w:val="0"/>
        </w:rPr>
        <w:t xml:space="preserve">, being qualified to act as secretary of the Company under CAMA, be and is hereby appointed Company Secretary with effect from </w:t>
      </w:r>
      <w:commentRangeStart w:id="43"/>
      <w:r>
        <w:rPr>
          <w:b w:val="0"/>
          <w:i w:val="0"/>
          <w:highlight w:val="yellow"/>
        </w:rPr>
        <w:t>[Secretary appointment date]</w:t>
      </w:r>
      <w:commentRangeEnd w:id="43"/>
      <w:r>
        <w:rPr>
          <w:rStyle w:val="CommentReference"/>
        </w:rPr>
        <w:commentReference w:id="43"/>
      </w:r>
      <w:r>
        <w:rPr>
          <w:b w:val="0"/>
          <w:i w:val="0"/>
        </w:rPr>
        <w:t xml:space="preserve"> on the terms of the engagement letter tabled at the meeting, in place of </w:t>
      </w:r>
      <w:commentRangeStart w:id="44"/>
      <w:r>
        <w:rPr>
          <w:b w:val="0"/>
          <w:i w:val="0"/>
          <w:highlight w:val="yellow"/>
        </w:rPr>
        <w:t>[Outgoing secretary name (or "None")]</w:t>
      </w:r>
      <w:commentRangeEnd w:id="44"/>
      <w:r>
        <w:rPr>
          <w:rStyle w:val="CommentReference"/>
        </w:rPr>
        <w:commentReference w:id="44"/>
      </w:r>
      <w:r>
        <w:rPr>
          <w:b w:val="0"/>
          <w:i w:val="0"/>
        </w:rPr>
        <w:t>.</w:t>
      </w:r>
    </w:p>
    <w:p>
      <w:r>
        <w:rPr>
          <w:b w:val="0"/>
          <w:i/>
        </w:rPr>
        <w:t>Note:</w:t>
      </w:r>
      <w:r>
        <w:rPr>
          <w:b w:val="0"/>
          <w:i w:val="0"/>
        </w:rPr>
        <w:t xml:space="preserve"> Under CAMA every company other than a small company is required to have a secretary; a small company (as defined in CAMA) may dispense with the office.</w:t>
      </w:r>
    </w:p>
    <w:p>
      <w:r>
        <w:rPr>
          <w:b w:val="0"/>
          <w:i/>
        </w:rPr>
        <w:t>Filing:</w:t>
      </w:r>
      <w:r>
        <w:rPr>
          <w:b w:val="0"/>
          <w:i w:val="0"/>
        </w:rPr>
        <w:t xml:space="preserve"> Notice of change in particulars of secretary with the Commission within the statutory period (fourteen days); register of directors and secretaries updated.</w:t>
      </w:r>
    </w:p>
    <w:p>
      <w:pPr>
        <w:pStyle w:val="Heading3"/>
      </w:pPr>
      <w:r>
        <w:rPr>
          <w:b w:val="0"/>
          <w:i w:val="0"/>
        </w:rPr>
        <w:t>C6. Change of registered office</w:t>
      </w:r>
    </w:p>
    <w:p>
      <w:r>
        <w:rPr>
          <w:b/>
          <w:i w:val="0"/>
        </w:rPr>
        <w:t>THAT</w:t>
      </w:r>
      <w:r>
        <w:rPr>
          <w:b w:val="0"/>
          <w:i w:val="0"/>
        </w:rPr>
        <w:t xml:space="preserve"> the registered office of the Company be changed from </w:t>
      </w:r>
      <w:commentRangeStart w:id="45"/>
      <w:r>
        <w:rPr>
          <w:b w:val="0"/>
          <w:i w:val="0"/>
          <w:highlight w:val="yellow"/>
        </w:rPr>
        <w:t>[Old registered office]</w:t>
      </w:r>
      <w:commentRangeEnd w:id="45"/>
      <w:r>
        <w:rPr>
          <w:rStyle w:val="CommentReference"/>
        </w:rPr>
        <w:commentReference w:id="45"/>
      </w:r>
      <w:r>
        <w:rPr>
          <w:b w:val="0"/>
          <w:i w:val="0"/>
        </w:rPr>
        <w:t xml:space="preserve"> to </w:t>
      </w:r>
      <w:commentRangeStart w:id="46"/>
      <w:r>
        <w:rPr>
          <w:b w:val="0"/>
          <w:i w:val="0"/>
          <w:highlight w:val="yellow"/>
        </w:rPr>
        <w:t>[New registered office]</w:t>
      </w:r>
      <w:commentRangeEnd w:id="46"/>
      <w:r>
        <w:rPr>
          <w:rStyle w:val="CommentReference"/>
        </w:rPr>
        <w:commentReference w:id="46"/>
      </w:r>
      <w:r>
        <w:rPr>
          <w:b w:val="0"/>
          <w:i w:val="0"/>
        </w:rPr>
        <w:t xml:space="preserve"> with effect from </w:t>
      </w:r>
      <w:commentRangeStart w:id="47"/>
      <w:r>
        <w:rPr>
          <w:b w:val="0"/>
          <w:i w:val="0"/>
          <w:highlight w:val="yellow"/>
        </w:rPr>
        <w:t>[Registered office change date]</w:t>
      </w:r>
      <w:commentRangeEnd w:id="47"/>
      <w:r>
        <w:rPr>
          <w:rStyle w:val="CommentReference"/>
        </w:rPr>
        <w:commentReference w:id="47"/>
      </w:r>
      <w:r>
        <w:rPr>
          <w:b w:val="0"/>
          <w:i w:val="0"/>
        </w:rPr>
        <w:t>.</w:t>
      </w:r>
    </w:p>
    <w:p>
      <w:r>
        <w:rPr>
          <w:b w:val="0"/>
          <w:i/>
        </w:rPr>
        <w:t>Filing:</w:t>
      </w:r>
      <w:r>
        <w:rPr>
          <w:b w:val="0"/>
          <w:i w:val="0"/>
        </w:rPr>
        <w:t xml:space="preserve"> Notice of change of registered address to be filed with the Commission within the period prescribed by CAMA.</w:t>
      </w:r>
    </w:p>
    <w:p>
      <w:pPr>
        <w:pStyle w:val="Heading3"/>
      </w:pPr>
      <w:r>
        <w:rPr>
          <w:b w:val="0"/>
          <w:i w:val="0"/>
        </w:rPr>
        <w:t>C7. Opening of bank account and mandate</w:t>
      </w:r>
    </w:p>
    <w:p>
      <w:r>
        <w:rPr>
          <w:b/>
          <w:i w:val="0"/>
        </w:rPr>
        <w:t>THAT</w:t>
      </w:r>
      <w:r>
        <w:rPr>
          <w:b w:val="0"/>
          <w:i w:val="0"/>
        </w:rPr>
        <w:t xml:space="preserve"> a </w:t>
      </w:r>
      <w:commentRangeStart w:id="48"/>
      <w:r>
        <w:rPr>
          <w:b w:val="0"/>
          <w:i w:val="0"/>
          <w:highlight w:val="yellow"/>
        </w:rPr>
        <w:t>[Account type and currency]</w:t>
      </w:r>
      <w:commentRangeEnd w:id="48"/>
      <w:r>
        <w:rPr>
          <w:rStyle w:val="CommentReference"/>
        </w:rPr>
        <w:commentReference w:id="48"/>
      </w:r>
      <w:r>
        <w:rPr>
          <w:b w:val="0"/>
          <w:i w:val="0"/>
        </w:rPr>
        <w:t xml:space="preserve"> account be opened in the name of the Company with </w:t>
      </w:r>
      <w:commentRangeStart w:id="49"/>
      <w:r>
        <w:rPr>
          <w:b w:val="0"/>
          <w:i w:val="0"/>
          <w:highlight w:val="yellow"/>
        </w:rPr>
        <w:t>[Bank name]</w:t>
      </w:r>
      <w:commentRangeEnd w:id="49"/>
      <w:r>
        <w:rPr>
          <w:rStyle w:val="CommentReference"/>
        </w:rPr>
        <w:commentReference w:id="49"/>
      </w:r>
      <w:r>
        <w:rPr>
          <w:b w:val="0"/>
          <w:i w:val="0"/>
        </w:rPr>
        <w:t xml:space="preserve"> (the "</w:t>
      </w:r>
      <w:r>
        <w:rPr>
          <w:b/>
          <w:i w:val="0"/>
        </w:rPr>
        <w:t>Bank</w:t>
      </w:r>
      <w:r>
        <w:rPr>
          <w:b w:val="0"/>
          <w:i w:val="0"/>
        </w:rPr>
        <w:t xml:space="preserve">"); that the Bank be furnished with the specimen signatures of </w:t>
      </w:r>
      <w:commentRangeStart w:id="50"/>
      <w:r>
        <w:rPr>
          <w:b w:val="0"/>
          <w:i w:val="0"/>
          <w:highlight w:val="yellow"/>
        </w:rPr>
        <w:t>[Bank mandate signatories]</w:t>
      </w:r>
      <w:commentRangeEnd w:id="50"/>
      <w:r>
        <w:rPr>
          <w:rStyle w:val="CommentReference"/>
        </w:rPr>
        <w:commentReference w:id="50"/>
      </w:r>
      <w:r>
        <w:rPr>
          <w:b w:val="0"/>
          <w:i w:val="0"/>
        </w:rPr>
        <w:t xml:space="preserve">; that the Bank honour all cheques, instructions and electronic payment instructions signed or authorised in accordance with the following mandate: </w:t>
      </w:r>
      <w:commentRangeStart w:id="51"/>
      <w:r>
        <w:rPr>
          <w:b w:val="0"/>
          <w:i w:val="0"/>
          <w:highlight w:val="yellow"/>
        </w:rPr>
        <w:t>[Bank mandate rule]</w:t>
      </w:r>
      <w:commentRangeEnd w:id="51"/>
      <w:r>
        <w:rPr>
          <w:rStyle w:val="CommentReference"/>
        </w:rPr>
        <w:commentReference w:id="51"/>
      </w:r>
      <w:r>
        <w:rPr>
          <w:b w:val="0"/>
          <w:i w:val="0"/>
        </w:rPr>
        <w:t>; and that this resolution be communicated to the Bank and remain in force until written notice of its amendment or revocation, certified by the Company Secretary, is received by the Bank.</w:t>
      </w:r>
    </w:p>
    <w:p>
      <w:pPr>
        <w:pStyle w:val="Heading3"/>
      </w:pPr>
      <w:r>
        <w:rPr>
          <w:b w:val="0"/>
          <w:i w:val="0"/>
        </w:rPr>
        <w:t>C8. Approval of a transaction or agreement</w:t>
      </w:r>
    </w:p>
    <w:p>
      <w:r>
        <w:rPr>
          <w:b/>
          <w:i w:val="0"/>
        </w:rPr>
        <w:t>THAT</w:t>
      </w:r>
      <w:r>
        <w:rPr>
          <w:b w:val="0"/>
          <w:i w:val="0"/>
        </w:rPr>
        <w:t xml:space="preserve"> the terms of the </w:t>
      </w:r>
      <w:commentRangeStart w:id="52"/>
      <w:r>
        <w:rPr>
          <w:b w:val="0"/>
          <w:i w:val="0"/>
          <w:highlight w:val="yellow"/>
        </w:rPr>
        <w:t>[Agreement title]</w:t>
      </w:r>
      <w:commentRangeEnd w:id="52"/>
      <w:r>
        <w:rPr>
          <w:rStyle w:val="CommentReference"/>
        </w:rPr>
        <w:commentReference w:id="52"/>
      </w:r>
      <w:r>
        <w:rPr>
          <w:b w:val="0"/>
          <w:i w:val="0"/>
        </w:rPr>
        <w:t xml:space="preserve"> between the Company and </w:t>
      </w:r>
      <w:commentRangeStart w:id="53"/>
      <w:r>
        <w:rPr>
          <w:b w:val="0"/>
          <w:i w:val="0"/>
          <w:highlight w:val="yellow"/>
        </w:rPr>
        <w:t>[Counterparty name]</w:t>
      </w:r>
      <w:commentRangeEnd w:id="53"/>
      <w:r>
        <w:rPr>
          <w:rStyle w:val="CommentReference"/>
        </w:rPr>
        <w:commentReference w:id="53"/>
      </w:r>
      <w:r>
        <w:rPr>
          <w:b w:val="0"/>
          <w:i w:val="0"/>
        </w:rPr>
        <w:t xml:space="preserve"> (the "</w:t>
      </w:r>
      <w:r>
        <w:rPr>
          <w:b/>
          <w:i w:val="0"/>
        </w:rPr>
        <w:t>Agreement</w:t>
      </w:r>
      <w:r>
        <w:rPr>
          <w:b w:val="0"/>
          <w:i w:val="0"/>
        </w:rPr>
        <w:t xml:space="preserve">"), a draft of which was tabled at the meeting and initialled by the Chairman for identification, be and are hereby approved, the Board being satisfied, having considered the Agreement and the interests of the Company's members and employees, that entering into the Agreement is in the best interests of the Company and will promote its success; </w:t>
      </w:r>
      <w:r>
        <w:rPr>
          <w:b/>
          <w:i w:val="0"/>
        </w:rPr>
        <w:t>AND THAT</w:t>
      </w:r>
      <w:r>
        <w:rPr>
          <w:b w:val="0"/>
          <w:i w:val="0"/>
        </w:rPr>
        <w:t xml:space="preserve"> the Authorised Signatories be authorised to execute the Agreement with such amendments as they may approve, their execution being conclusive evidence of such approval.</w:t>
      </w:r>
    </w:p>
    <w:p>
      <w:pPr>
        <w:pStyle w:val="Heading3"/>
      </w:pPr>
      <w:r>
        <w:rPr>
          <w:b w:val="0"/>
          <w:i w:val="0"/>
        </w:rPr>
        <w:t>C9. Approval of financial statements and convening of annual general meeting</w:t>
      </w:r>
    </w:p>
    <w:p>
      <w:r>
        <w:rPr>
          <w:b/>
          <w:i w:val="0"/>
        </w:rPr>
        <w:t>THAT</w:t>
      </w:r>
      <w:r>
        <w:rPr>
          <w:b w:val="0"/>
          <w:i w:val="0"/>
        </w:rPr>
        <w:t xml:space="preserve"> the audited financial statements of the Company for the year ended </w:t>
      </w:r>
      <w:commentRangeStart w:id="54"/>
      <w:r>
        <w:rPr>
          <w:b w:val="0"/>
          <w:i w:val="0"/>
          <w:highlight w:val="yellow"/>
        </w:rPr>
        <w:t>[Financial year end]</w:t>
      </w:r>
      <w:commentRangeEnd w:id="54"/>
      <w:r>
        <w:rPr>
          <w:rStyle w:val="CommentReference"/>
        </w:rPr>
        <w:commentReference w:id="54"/>
      </w:r>
      <w:r>
        <w:rPr>
          <w:b w:val="0"/>
          <w:i w:val="0"/>
        </w:rPr>
        <w:t xml:space="preserve">, together with the directors' report and auditors' report, be and are hereby approved and signed on behalf of the Board by </w:t>
      </w:r>
      <w:commentRangeStart w:id="55"/>
      <w:r>
        <w:rPr>
          <w:b w:val="0"/>
          <w:i w:val="0"/>
          <w:highlight w:val="yellow"/>
        </w:rPr>
        <w:t>[Directors signing financial statements]</w:t>
      </w:r>
      <w:commentRangeEnd w:id="55"/>
      <w:r>
        <w:rPr>
          <w:rStyle w:val="CommentReference"/>
        </w:rPr>
        <w:commentReference w:id="55"/>
      </w:r>
      <w:r>
        <w:rPr>
          <w:b w:val="0"/>
          <w:i w:val="0"/>
        </w:rPr>
        <w:t xml:space="preserve">; </w:t>
      </w:r>
      <w:r>
        <w:rPr>
          <w:b/>
          <w:i w:val="0"/>
        </w:rPr>
        <w:t>THAT</w:t>
      </w:r>
      <w:r>
        <w:rPr>
          <w:b w:val="0"/>
          <w:i w:val="0"/>
        </w:rPr>
        <w:t xml:space="preserve"> the annual general meeting of the Company be convened for </w:t>
      </w:r>
      <w:commentRangeStart w:id="56"/>
      <w:r>
        <w:rPr>
          <w:b w:val="0"/>
          <w:i w:val="0"/>
          <w:highlight w:val="yellow"/>
        </w:rPr>
        <w:t>[AGM date]</w:t>
      </w:r>
      <w:commentRangeEnd w:id="56"/>
      <w:r>
        <w:rPr>
          <w:rStyle w:val="CommentReference"/>
        </w:rPr>
        <w:commentReference w:id="56"/>
      </w:r>
      <w:r>
        <w:rPr>
          <w:b w:val="0"/>
          <w:i w:val="0"/>
        </w:rPr>
        <w:t xml:space="preserve"> at </w:t>
      </w:r>
      <w:commentRangeStart w:id="57"/>
      <w:r>
        <w:rPr>
          <w:b w:val="0"/>
          <w:i w:val="0"/>
          <w:highlight w:val="yellow"/>
        </w:rPr>
        <w:t>[AGM venue]</w:t>
      </w:r>
      <w:commentRangeEnd w:id="57"/>
      <w:r>
        <w:rPr>
          <w:rStyle w:val="CommentReference"/>
        </w:rPr>
        <w:commentReference w:id="57"/>
      </w:r>
      <w:r>
        <w:rPr>
          <w:b w:val="0"/>
          <w:i w:val="0"/>
        </w:rPr>
        <w:t xml:space="preserve"> (or by electronic means as permitted by CAMA for a private company) and that notice be given to the members in accordance with the Articles and CAMA; </w:t>
      </w:r>
      <w:r>
        <w:rPr>
          <w:b/>
          <w:i w:val="0"/>
        </w:rPr>
        <w:t>AND THAT</w:t>
      </w:r>
      <w:r>
        <w:rPr>
          <w:b w:val="0"/>
          <w:i w:val="0"/>
        </w:rPr>
        <w:t xml:space="preserve"> the Company Secretary file the Company's annual return with the Commission, with the financial statements annexed where required, within the period prescribed by CAMA.</w:t>
      </w:r>
    </w:p>
    <w:p>
      <w:pPr>
        <w:pStyle w:val="Heading2"/>
      </w:pPr>
      <w:r>
        <w:rPr>
          <w:b w:val="0"/>
          <w:i w:val="0"/>
        </w:rPr>
        <w:t>PART D — CLOSE OF MEETING</w:t>
      </w:r>
    </w:p>
    <w:p>
      <w:r>
        <w:rPr>
          <w:b w:val="0"/>
          <w:i w:val="0"/>
        </w:rPr>
        <w:t xml:space="preserve">There being no other business, the Chairman declared the meeting closed at </w:t>
      </w:r>
      <w:commentRangeStart w:id="58"/>
      <w:r>
        <w:rPr>
          <w:b w:val="0"/>
          <w:i w:val="0"/>
          <w:highlight w:val="yellow"/>
        </w:rPr>
        <w:t>[Meeting close time]</w:t>
      </w:r>
      <w:commentRangeEnd w:id="58"/>
      <w:r>
        <w:rPr>
          <w:rStyle w:val="CommentReference"/>
        </w:rPr>
        <w:commentReference w:id="58"/>
      </w:r>
      <w:r>
        <w:rPr>
          <w:b w:val="0"/>
          <w:i w:val="0"/>
        </w:rPr>
        <w:t>.</w:t>
      </w:r>
    </w:p>
    <w:p>
      <w:r>
        <w:rPr>
          <w:b w:val="0"/>
          <w:i w:val="0"/>
        </w:rPr>
        <w:t xml:space="preserve">Where this resolution is passed as a written resolution of the directors in accordance with the Articles, it is effective when signed by all the directors entitled to receive notice of a meeting of the Board (or such lesser majority as the Articles permit), and may be executed in counterparts and electronically. </w:t>
      </w:r>
      <w:r>
        <w:rPr>
          <w:b w:val="0"/>
          <w:i/>
        </w:rPr>
        <w:t>(Written resolutions of the members of a private company are separately governed by section 259 of CAMA and are not the subject of this instrument.)</w:t>
      </w:r>
    </w:p>
    <w:p>
      <w:pPr>
        <w:pStyle w:val="Heading2"/>
      </w:pPr>
      <w:r>
        <w:rPr>
          <w:b w:val="0"/>
          <w:i w:val="0"/>
        </w:rPr>
        <w:t>PART E — SIGNATURES</w:t>
      </w:r>
    </w:p>
    <w:tbl>
      <w:tblPr>
        <w:tblStyle w:val="TableGrid"/>
        <w:tblW w:type="auto" w:w="0"/>
        <w:tblLook w:firstColumn="1" w:firstRow="1" w:lastColumn="0" w:lastRow="0" w:noHBand="0" w:noVBand="1" w:val="04A0"/>
      </w:tblPr>
      <w:tblGrid>
        <w:gridCol w:w="4320"/>
        <w:gridCol w:w="4320"/>
      </w:tblGrid>
      <w:tr>
        <w:tc>
          <w:tcPr>
            <w:tcW w:type="dxa" w:w="4320"/>
          </w:tcPr>
          <w:p>
            <w:r>
              <w:rPr>
                <w:b/>
                <w:i w:val="0"/>
              </w:rPr>
              <w:t>Chairman</w:t>
            </w:r>
          </w:p>
        </w:tc>
        <w:tc>
          <w:tcPr>
            <w:tcW w:type="dxa" w:w="4320"/>
          </w:tcPr>
          <w:p>
            <w:r>
              <w:rPr>
                <w:b/>
                <w:i w:val="0"/>
              </w:rPr>
              <w:t xml:space="preserve">______________________ </w:t>
            </w:r>
            <w:r>
              <w:rPr>
                <w:b/>
                <w:i w:val="0"/>
                <w:highlight w:val="yellow"/>
              </w:rPr>
              <w:t>[Chairman name]</w:t>
            </w:r>
            <w:r>
              <w:rPr>
                <w:b/>
                <w:i w:val="0"/>
              </w:rPr>
              <w:t xml:space="preserve"> Date: </w:t>
            </w:r>
            <w:commentRangeStart w:id="59"/>
            <w:r>
              <w:rPr>
                <w:b/>
                <w:i w:val="0"/>
                <w:highlight w:val="yellow"/>
              </w:rPr>
              <w:t>[Signature date]</w:t>
            </w:r>
            <w:commentRangeEnd w:id="59"/>
            <w:r>
              <w:rPr>
                <w:rStyle w:val="CommentReference"/>
              </w:rPr>
              <w:commentReference w:id="59"/>
            </w:r>
          </w:p>
        </w:tc>
      </w:tr>
      <w:tr>
        <w:tc>
          <w:tcPr>
            <w:tcW w:type="dxa" w:w="4320"/>
          </w:tcPr>
          <w:p>
            <w:r>
              <w:rPr>
                <w:b/>
                <w:i w:val="0"/>
              </w:rPr>
              <w:t>Director</w:t>
            </w:r>
          </w:p>
        </w:tc>
        <w:tc>
          <w:tcPr>
            <w:tcW w:type="dxa" w:w="4320"/>
          </w:tcPr>
          <w:p>
            <w:r>
              <w:rPr>
                <w:b w:val="0"/>
                <w:i w:val="0"/>
              </w:rPr>
              <w:t xml:space="preserve">______________________ </w:t>
            </w:r>
            <w:r>
              <w:rPr>
                <w:b w:val="0"/>
                <w:i w:val="0"/>
                <w:highlight w:val="yellow"/>
              </w:rPr>
              <w:t>[Director 2 name]</w:t>
            </w:r>
            <w:r>
              <w:rPr>
                <w:b w:val="0"/>
                <w:i w:val="0"/>
              </w:rPr>
              <w:t xml:space="preserve"> Date: </w:t>
            </w:r>
            <w:r>
              <w:rPr>
                <w:b w:val="0"/>
                <w:i w:val="0"/>
                <w:highlight w:val="yellow"/>
              </w:rPr>
              <w:t>[Signature date]</w:t>
            </w:r>
          </w:p>
        </w:tc>
      </w:tr>
      <w:tr>
        <w:tc>
          <w:tcPr>
            <w:tcW w:type="dxa" w:w="4320"/>
          </w:tcPr>
          <w:p>
            <w:r>
              <w:rPr>
                <w:b/>
                <w:i w:val="0"/>
              </w:rPr>
              <w:t>Director</w:t>
            </w:r>
          </w:p>
        </w:tc>
        <w:tc>
          <w:tcPr>
            <w:tcW w:type="dxa" w:w="4320"/>
          </w:tcPr>
          <w:p>
            <w:r>
              <w:rPr>
                <w:b w:val="0"/>
                <w:i w:val="0"/>
              </w:rPr>
              <w:t xml:space="preserve">______________________ </w:t>
            </w:r>
            <w:r>
              <w:rPr>
                <w:b w:val="0"/>
                <w:i w:val="0"/>
                <w:highlight w:val="yellow"/>
              </w:rPr>
              <w:t>[Director 3 name]</w:t>
            </w:r>
            <w:r>
              <w:rPr>
                <w:b w:val="0"/>
                <w:i w:val="0"/>
              </w:rPr>
              <w:t xml:space="preserve"> Date: </w:t>
            </w:r>
            <w:r>
              <w:rPr>
                <w:b w:val="0"/>
                <w:i w:val="0"/>
                <w:highlight w:val="yellow"/>
              </w:rPr>
              <w:t>[Signature date]</w:t>
            </w:r>
          </w:p>
        </w:tc>
      </w:tr>
      <w:tr>
        <w:tc>
          <w:tcPr>
            <w:tcW w:type="dxa" w:w="4320"/>
          </w:tcPr>
          <w:p>
            <w:r>
              <w:rPr>
                <w:b/>
                <w:i w:val="0"/>
              </w:rPr>
              <w:t>Company Secretary</w:t>
            </w:r>
          </w:p>
        </w:tc>
        <w:tc>
          <w:tcPr>
            <w:tcW w:type="dxa" w:w="4320"/>
          </w:tcPr>
          <w:p>
            <w:r>
              <w:rPr>
                <w:b w:val="0"/>
                <w:i w:val="0"/>
              </w:rPr>
              <w:t xml:space="preserve">______________________ </w:t>
            </w:r>
            <w:r>
              <w:rPr>
                <w:b w:val="0"/>
                <w:i w:val="0"/>
                <w:highlight w:val="yellow"/>
              </w:rPr>
              <w:t>[Company Secretary name]</w:t>
            </w:r>
            <w:r>
              <w:rPr>
                <w:b w:val="0"/>
                <w:i w:val="0"/>
              </w:rPr>
              <w:t xml:space="preserve"> Date: </w:t>
            </w:r>
            <w:r>
              <w:rPr>
                <w:b w:val="0"/>
                <w:i w:val="0"/>
                <w:highlight w:val="yellow"/>
              </w:rPr>
              <w:t>[Signature date]</w:t>
            </w:r>
          </w:p>
        </w:tc>
      </w:tr>
    </w:tbl>
    <w:p>
      <w:r>
        <w:rPr>
          <w:b w:val="0"/>
          <w:i/>
        </w:rPr>
        <w:t>Where passed as a written resolution, every director required by the Articles signs above.</w:t>
      </w:r>
    </w:p>
    <w:p>
      <w:pPr>
        <w:pStyle w:val="Heading2"/>
      </w:pPr>
      <w:r>
        <w:rPr>
          <w:b w:val="0"/>
          <w:i w:val="0"/>
        </w:rPr>
        <w:t>PART F — SECRETARY'S CERTIFICATION</w:t>
      </w:r>
    </w:p>
    <w:p>
      <w:r>
        <w:rPr>
          <w:b/>
          <w:i w:val="0"/>
        </w:rPr>
        <w:t>CERTIFIED TRUE COPY</w:t>
      </w:r>
    </w:p>
    <w:p>
      <w:r>
        <w:rPr>
          <w:b w:val="0"/>
          <w:i w:val="0"/>
        </w:rPr>
        <w:t xml:space="preserve">I, </w:t>
      </w:r>
      <w:r>
        <w:rPr>
          <w:b w:val="0"/>
          <w:i w:val="0"/>
          <w:highlight w:val="yellow"/>
        </w:rPr>
        <w:t>[Company Secretary name]</w:t>
      </w:r>
      <w:r>
        <w:rPr>
          <w:b w:val="0"/>
          <w:i w:val="0"/>
        </w:rPr>
        <w:t xml:space="preserve">, Company Secretary of </w:t>
      </w:r>
      <w:r>
        <w:rPr>
          <w:b w:val="0"/>
          <w:i w:val="0"/>
          <w:highlight w:val="yellow"/>
        </w:rPr>
        <w:t>[Company name]</w:t>
      </w:r>
      <w:r>
        <w:rPr>
          <w:b w:val="0"/>
          <w:i w:val="0"/>
        </w:rPr>
        <w:t xml:space="preserve"> (RC No. </w:t>
      </w:r>
      <w:r>
        <w:rPr>
          <w:b w:val="0"/>
          <w:i w:val="0"/>
          <w:highlight w:val="yellow"/>
        </w:rPr>
        <w:t>[Company RC number]</w:t>
      </w:r>
      <w:r>
        <w:rPr>
          <w:b w:val="0"/>
          <w:i w:val="0"/>
        </w:rPr>
        <w:t>), hereby certify that:</w:t>
      </w:r>
    </w:p>
    <w:p>
      <w:r>
        <w:rPr>
          <w:b w:val="0"/>
          <w:i w:val="0"/>
        </w:rPr>
        <w:t xml:space="preserve">1. the foregoing is a true and correct extract of resolutions duly passed by the Board of Directors of the Company at a meeting duly convened and held on </w:t>
      </w:r>
      <w:r>
        <w:rPr>
          <w:b w:val="0"/>
          <w:i w:val="0"/>
          <w:highlight w:val="yellow"/>
        </w:rPr>
        <w:t>[Meeting date]</w:t>
      </w:r>
      <w:r>
        <w:rPr>
          <w:b w:val="0"/>
          <w:i w:val="0"/>
        </w:rPr>
        <w:t>, at which a quorum was present throughout, or duly passed as a written resolution of the directors in accordance with the Articles on that date;</w:t>
      </w:r>
    </w:p>
    <w:p>
      <w:r>
        <w:rPr>
          <w:b w:val="0"/>
          <w:i w:val="0"/>
        </w:rPr>
        <w:t>2. the resolutions have been entered in the minute book of the Company as required by CAMA;</w:t>
      </w:r>
    </w:p>
    <w:p>
      <w:r>
        <w:rPr>
          <w:b w:val="0"/>
          <w:i w:val="0"/>
        </w:rPr>
        <w:t>3. the resolutions have not been rescinded, varied or amended and remain in full force and effect as at the date of this certificate; and</w:t>
      </w:r>
    </w:p>
    <w:p>
      <w:r>
        <w:rPr>
          <w:b w:val="0"/>
          <w:i w:val="0"/>
        </w:rPr>
        <w:t>4. the persons named in the resolutions as directors, Company Secretary and Authorised Signatories held those offices at the date of the resolutions.</w:t>
      </w:r>
    </w:p>
    <w:tbl>
      <w:tblPr>
        <w:tblStyle w:val="TableGrid"/>
        <w:tblW w:type="auto" w:w="0"/>
        <w:tblLook w:firstColumn="1" w:firstRow="1" w:lastColumn="0" w:lastRow="0" w:noHBand="0" w:noVBand="1" w:val="04A0"/>
      </w:tblPr>
      <w:tblGrid>
        <w:gridCol w:w="4320"/>
        <w:gridCol w:w="4320"/>
      </w:tblGrid>
      <w:tr>
        <w:tc>
          <w:tcPr>
            <w:tcW w:type="dxa" w:w="4320"/>
          </w:tcPr>
          <w:p>
            <w:r>
              <w:rPr>
                <w:b/>
                <w:i w:val="0"/>
              </w:rPr>
              <w:t>Signature</w:t>
            </w:r>
          </w:p>
        </w:tc>
        <w:tc>
          <w:tcPr>
            <w:tcW w:type="dxa" w:w="4320"/>
          </w:tcPr>
          <w:p>
            <w:r>
              <w:rPr>
                <w:b/>
                <w:i w:val="0"/>
              </w:rPr>
              <w:t>______________________</w:t>
            </w:r>
          </w:p>
        </w:tc>
      </w:tr>
      <w:tr>
        <w:tc>
          <w:tcPr>
            <w:tcW w:type="dxa" w:w="4320"/>
          </w:tcPr>
          <w:p>
            <w:r>
              <w:rPr>
                <w:b w:val="0"/>
                <w:i w:val="0"/>
              </w:rPr>
              <w:t>Name</w:t>
            </w:r>
          </w:p>
        </w:tc>
        <w:tc>
          <w:tcPr>
            <w:tcW w:type="dxa" w:w="4320"/>
          </w:tcPr>
          <w:p>
            <w:r>
              <w:rPr>
                <w:b w:val="0"/>
                <w:i w:val="0"/>
                <w:highlight w:val="yellow"/>
              </w:rPr>
              <w:t>[Company Secretary name]</w:t>
            </w:r>
          </w:p>
        </w:tc>
      </w:tr>
      <w:tr>
        <w:tc>
          <w:tcPr>
            <w:tcW w:type="dxa" w:w="4320"/>
          </w:tcPr>
          <w:p>
            <w:r>
              <w:rPr>
                <w:b w:val="0"/>
                <w:i w:val="0"/>
              </w:rPr>
              <w:t>Designation</w:t>
            </w:r>
          </w:p>
        </w:tc>
        <w:tc>
          <w:tcPr>
            <w:tcW w:type="dxa" w:w="4320"/>
          </w:tcPr>
          <w:p>
            <w:r>
              <w:rPr>
                <w:b w:val="0"/>
                <w:i w:val="0"/>
              </w:rPr>
              <w:t>Company Secretary</w:t>
            </w:r>
          </w:p>
        </w:tc>
      </w:tr>
      <w:tr>
        <w:tc>
          <w:tcPr>
            <w:tcW w:type="dxa" w:w="4320"/>
          </w:tcPr>
          <w:p>
            <w:r>
              <w:rPr>
                <w:b w:val="0"/>
                <w:i w:val="0"/>
              </w:rPr>
              <w:t>Date</w:t>
            </w:r>
          </w:p>
        </w:tc>
        <w:tc>
          <w:tcPr>
            <w:tcW w:type="dxa" w:w="4320"/>
          </w:tcPr>
          <w:p>
            <w:commentRangeStart w:id="60"/>
            <w:r>
              <w:rPr>
                <w:b w:val="0"/>
                <w:i w:val="0"/>
                <w:highlight w:val="yellow"/>
              </w:rPr>
              <w:t>[Certification date]</w:t>
            </w:r>
            <w:commentRangeEnd w:id="60"/>
            <w:r>
              <w:rPr>
                <w:rStyle w:val="CommentReference"/>
              </w:rPr>
              <w:commentReference w:id="60"/>
            </w:r>
          </w:p>
        </w:tc>
      </w:tr>
      <w:tr>
        <w:tc>
          <w:tcPr>
            <w:tcW w:type="dxa" w:w="4320"/>
          </w:tcPr>
          <w:p>
            <w:r>
              <w:rPr>
                <w:b w:val="0"/>
                <w:i w:val="0"/>
              </w:rPr>
              <w:t>Company seal (where used)</w:t>
            </w:r>
          </w:p>
        </w:tc>
        <w:tc>
          <w:tcPr>
            <w:tcW w:type="dxa" w:w="4320"/>
          </w:tcPr>
          <w:p/>
        </w:tc>
      </w:tr>
    </w:tbl>
    <w:p>
      <w:r>
        <w:rPr>
          <w:b w:val="0"/>
          <w:i/>
        </w:rPr>
        <w:t>Where the Company has no secretary, this certificate is given by a director and countersigned by a second director.</w:t>
      </w:r>
    </w:p>
    <w:p>
      <w:pPr>
        <w:pStyle w:val="Heading2"/>
      </w:pPr>
      <w:r>
        <w:rPr>
          <w:b w:val="0"/>
          <w:i w:val="0"/>
        </w:rPr>
        <w:t>PART G — FILING CHECKLIST FOR THE COMPANY SECRETARY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i w:val="0"/>
              </w:rPr>
              <w:t>Resolution</w:t>
            </w:r>
          </w:p>
        </w:tc>
        <w:tc>
          <w:tcPr>
            <w:tcW w:type="dxa" w:w="2160"/>
          </w:tcPr>
          <w:p>
            <w:r>
              <w:rPr>
                <w:b/>
                <w:i w:val="0"/>
              </w:rPr>
              <w:t>Commission filing required?</w:t>
            </w:r>
          </w:p>
        </w:tc>
        <w:tc>
          <w:tcPr>
            <w:tcW w:type="dxa" w:w="2160"/>
          </w:tcPr>
          <w:p>
            <w:r>
              <w:rPr>
                <w:b/>
                <w:i w:val="0"/>
              </w:rPr>
              <w:t>Form / return</w:t>
            </w:r>
          </w:p>
        </w:tc>
        <w:tc>
          <w:tcPr>
            <w:tcW w:type="dxa" w:w="2160"/>
          </w:tcPr>
          <w:p>
            <w:r>
              <w:rPr>
                <w:b/>
                <w:i w:val="0"/>
              </w:rPr>
              <w:t>Statutory period</w:t>
            </w:r>
          </w:p>
        </w:tc>
      </w:tr>
      <w:tr>
        <w:tc>
          <w:tcPr>
            <w:tcW w:type="dxa" w:w="2160"/>
          </w:tcPr>
          <w:p>
            <w:r>
              <w:rPr>
                <w:b w:val="0"/>
                <w:i w:val="0"/>
              </w:rPr>
              <w:t>Appointment or resignation of director (C1, C2)</w:t>
            </w:r>
          </w:p>
        </w:tc>
        <w:tc>
          <w:tcPr>
            <w:tcW w:type="dxa" w:w="2160"/>
          </w:tcPr>
          <w:p>
            <w:r>
              <w:rPr>
                <w:b w:val="0"/>
                <w:i w:val="0"/>
              </w:rPr>
              <w:t>Yes</w:t>
            </w:r>
          </w:p>
        </w:tc>
        <w:tc>
          <w:tcPr>
            <w:tcW w:type="dxa" w:w="2160"/>
          </w:tcPr>
          <w:p>
            <w:r>
              <w:rPr>
                <w:b w:val="0"/>
                <w:i w:val="0"/>
              </w:rPr>
              <w:t>Notice of change in particulars of directors</w:t>
            </w:r>
          </w:p>
        </w:tc>
        <w:tc>
          <w:tcPr>
            <w:tcW w:type="dxa" w:w="2160"/>
          </w:tcPr>
          <w:p>
            <w:r>
              <w:rPr>
                <w:b w:val="0"/>
                <w:i w:val="0"/>
              </w:rPr>
              <w:t>14 days</w:t>
            </w:r>
          </w:p>
        </w:tc>
      </w:tr>
      <w:tr>
        <w:tc>
          <w:tcPr>
            <w:tcW w:type="dxa" w:w="2160"/>
          </w:tcPr>
          <w:p>
            <w:r>
              <w:rPr>
                <w:b w:val="0"/>
                <w:i w:val="0"/>
              </w:rPr>
              <w:t>Allotment of shares (C3)</w:t>
            </w:r>
          </w:p>
        </w:tc>
        <w:tc>
          <w:tcPr>
            <w:tcW w:type="dxa" w:w="2160"/>
          </w:tcPr>
          <w:p>
            <w:r>
              <w:rPr>
                <w:b w:val="0"/>
                <w:i w:val="0"/>
              </w:rPr>
              <w:t>Yes</w:t>
            </w:r>
          </w:p>
        </w:tc>
        <w:tc>
          <w:tcPr>
            <w:tcW w:type="dxa" w:w="2160"/>
          </w:tcPr>
          <w:p>
            <w:r>
              <w:rPr>
                <w:b w:val="0"/>
                <w:i w:val="0"/>
              </w:rPr>
              <w:t>Return of allotment (Form CAC 2A or current equivalent)</w:t>
            </w:r>
          </w:p>
        </w:tc>
        <w:tc>
          <w:tcPr>
            <w:tcW w:type="dxa" w:w="2160"/>
          </w:tcPr>
          <w:p>
            <w:r>
              <w:rPr>
                <w:b w:val="0"/>
                <w:i w:val="0"/>
              </w:rPr>
              <w:t>1 month</w:t>
            </w:r>
          </w:p>
        </w:tc>
      </w:tr>
      <w:tr>
        <w:tc>
          <w:tcPr>
            <w:tcW w:type="dxa" w:w="2160"/>
          </w:tcPr>
          <w:p>
            <w:r>
              <w:rPr>
                <w:b w:val="0"/>
                <w:i w:val="0"/>
              </w:rPr>
              <w:t>Transfer of shares (C4)</w:t>
            </w:r>
          </w:p>
        </w:tc>
        <w:tc>
          <w:tcPr>
            <w:tcW w:type="dxa" w:w="2160"/>
          </w:tcPr>
          <w:p>
            <w:r>
              <w:rPr>
                <w:b w:val="0"/>
                <w:i w:val="0"/>
              </w:rPr>
              <w:t>Via annual return; PSC notice where applicable</w:t>
            </w:r>
          </w:p>
        </w:tc>
        <w:tc>
          <w:tcPr>
            <w:tcW w:type="dxa" w:w="2160"/>
          </w:tcPr>
          <w:p>
            <w:r>
              <w:rPr>
                <w:b w:val="0"/>
                <w:i w:val="0"/>
              </w:rPr>
              <w:t>Annual return; PSC notification</w:t>
            </w:r>
          </w:p>
        </w:tc>
        <w:tc>
          <w:tcPr>
            <w:tcW w:type="dxa" w:w="2160"/>
          </w:tcPr>
          <w:p>
            <w:r>
              <w:rPr>
                <w:b w:val="0"/>
                <w:i w:val="0"/>
              </w:rPr>
              <w:t>Per CAMA</w:t>
            </w:r>
          </w:p>
        </w:tc>
      </w:tr>
      <w:tr>
        <w:tc>
          <w:tcPr>
            <w:tcW w:type="dxa" w:w="2160"/>
          </w:tcPr>
          <w:p>
            <w:r>
              <w:rPr>
                <w:b w:val="0"/>
                <w:i w:val="0"/>
              </w:rPr>
              <w:t>Appointment of secretary (C5)</w:t>
            </w:r>
          </w:p>
        </w:tc>
        <w:tc>
          <w:tcPr>
            <w:tcW w:type="dxa" w:w="2160"/>
          </w:tcPr>
          <w:p>
            <w:r>
              <w:rPr>
                <w:b w:val="0"/>
                <w:i w:val="0"/>
              </w:rPr>
              <w:t>Yes</w:t>
            </w:r>
          </w:p>
        </w:tc>
        <w:tc>
          <w:tcPr>
            <w:tcW w:type="dxa" w:w="2160"/>
          </w:tcPr>
          <w:p>
            <w:r>
              <w:rPr>
                <w:b w:val="0"/>
                <w:i w:val="0"/>
              </w:rPr>
              <w:t>Notice of change in particulars of secretary</w:t>
            </w:r>
          </w:p>
        </w:tc>
        <w:tc>
          <w:tcPr>
            <w:tcW w:type="dxa" w:w="2160"/>
          </w:tcPr>
          <w:p>
            <w:r>
              <w:rPr>
                <w:b w:val="0"/>
                <w:i w:val="0"/>
              </w:rPr>
              <w:t>14 days</w:t>
            </w:r>
          </w:p>
        </w:tc>
      </w:tr>
      <w:tr>
        <w:tc>
          <w:tcPr>
            <w:tcW w:type="dxa" w:w="2160"/>
          </w:tcPr>
          <w:p>
            <w:r>
              <w:rPr>
                <w:b w:val="0"/>
                <w:i w:val="0"/>
              </w:rPr>
              <w:t>Change of registered office (C6)</w:t>
            </w:r>
          </w:p>
        </w:tc>
        <w:tc>
          <w:tcPr>
            <w:tcW w:type="dxa" w:w="2160"/>
          </w:tcPr>
          <w:p>
            <w:r>
              <w:rPr>
                <w:b w:val="0"/>
                <w:i w:val="0"/>
              </w:rPr>
              <w:t>Yes</w:t>
            </w:r>
          </w:p>
        </w:tc>
        <w:tc>
          <w:tcPr>
            <w:tcW w:type="dxa" w:w="2160"/>
          </w:tcPr>
          <w:p>
            <w:r>
              <w:rPr>
                <w:b w:val="0"/>
                <w:i w:val="0"/>
              </w:rPr>
              <w:t>Notice of change of registered address</w:t>
            </w:r>
          </w:p>
        </w:tc>
        <w:tc>
          <w:tcPr>
            <w:tcW w:type="dxa" w:w="2160"/>
          </w:tcPr>
          <w:p>
            <w:r>
              <w:rPr>
                <w:b w:val="0"/>
                <w:i w:val="0"/>
              </w:rPr>
              <w:t>Per CAMA</w:t>
            </w:r>
          </w:p>
        </w:tc>
      </w:tr>
      <w:tr>
        <w:tc>
          <w:tcPr>
            <w:tcW w:type="dxa" w:w="2160"/>
          </w:tcPr>
          <w:p>
            <w:r>
              <w:rPr>
                <w:b w:val="0"/>
                <w:i w:val="0"/>
              </w:rPr>
              <w:t>Bank mandate (C7)</w:t>
            </w:r>
          </w:p>
        </w:tc>
        <w:tc>
          <w:tcPr>
            <w:tcW w:type="dxa" w:w="2160"/>
          </w:tcPr>
          <w:p>
            <w:r>
              <w:rPr>
                <w:b w:val="0"/>
                <w:i w:val="0"/>
              </w:rPr>
              <w:t>No</w:t>
            </w:r>
          </w:p>
        </w:tc>
        <w:tc>
          <w:tcPr>
            <w:tcW w:type="dxa" w:w="2160"/>
          </w:tcPr>
          <w:p>
            <w:r>
              <w:rPr>
                <w:b w:val="0"/>
                <w:i w:val="0"/>
              </w:rPr>
              <w:t>Certified true copy to the Bank</w:t>
            </w:r>
          </w:p>
        </w:tc>
        <w:tc>
          <w:tcPr>
            <w:tcW w:type="dxa" w:w="2160"/>
          </w:tcPr>
          <w:p>
            <w:r>
              <w:rPr>
                <w:b w:val="0"/>
                <w:i w:val="0"/>
              </w:rPr>
              <w:t>—</w:t>
            </w:r>
          </w:p>
        </w:tc>
      </w:tr>
      <w:tr>
        <w:tc>
          <w:tcPr>
            <w:tcW w:type="dxa" w:w="2160"/>
          </w:tcPr>
          <w:p>
            <w:r>
              <w:rPr>
                <w:b w:val="0"/>
                <w:i w:val="0"/>
              </w:rPr>
              <w:t>Approval of agreement (C8)</w:t>
            </w:r>
          </w:p>
        </w:tc>
        <w:tc>
          <w:tcPr>
            <w:tcW w:type="dxa" w:w="2160"/>
          </w:tcPr>
          <w:p>
            <w:r>
              <w:rPr>
                <w:b w:val="0"/>
                <w:i w:val="0"/>
              </w:rPr>
              <w:t>No (unless creating a registrable charge)</w:t>
            </w:r>
          </w:p>
        </w:tc>
        <w:tc>
          <w:tcPr>
            <w:tcW w:type="dxa" w:w="2160"/>
          </w:tcPr>
          <w:p>
            <w:r>
              <w:rPr>
                <w:b w:val="0"/>
                <w:i w:val="0"/>
              </w:rPr>
              <w:t>Particulars of charge, if any</w:t>
            </w:r>
          </w:p>
        </w:tc>
        <w:tc>
          <w:tcPr>
            <w:tcW w:type="dxa" w:w="2160"/>
          </w:tcPr>
          <w:p>
            <w:r>
              <w:rPr>
                <w:b w:val="0"/>
                <w:i w:val="0"/>
              </w:rPr>
              <w:t>90 days</w:t>
            </w:r>
          </w:p>
        </w:tc>
      </w:tr>
      <w:tr>
        <w:tc>
          <w:tcPr>
            <w:tcW w:type="dxa" w:w="2160"/>
          </w:tcPr>
          <w:p>
            <w:r>
              <w:rPr>
                <w:b w:val="0"/>
                <w:i w:val="0"/>
              </w:rPr>
              <w:t>Financial statements and AGM (C9)</w:t>
            </w:r>
          </w:p>
        </w:tc>
        <w:tc>
          <w:tcPr>
            <w:tcW w:type="dxa" w:w="2160"/>
          </w:tcPr>
          <w:p>
            <w:r>
              <w:rPr>
                <w:b w:val="0"/>
                <w:i w:val="0"/>
              </w:rPr>
              <w:t>Yes</w:t>
            </w:r>
          </w:p>
        </w:tc>
        <w:tc>
          <w:tcPr>
            <w:tcW w:type="dxa" w:w="2160"/>
          </w:tcPr>
          <w:p>
            <w:r>
              <w:rPr>
                <w:b w:val="0"/>
                <w:i w:val="0"/>
              </w:rPr>
              <w:t>Annual return with financial statements</w:t>
            </w:r>
          </w:p>
        </w:tc>
        <w:tc>
          <w:tcPr>
            <w:tcW w:type="dxa" w:w="2160"/>
          </w:tcPr>
          <w:p>
            <w:r>
              <w:rPr>
                <w:b w:val="0"/>
                <w:i w:val="0"/>
              </w:rPr>
              <w:t>Per CAMA</w:t>
            </w:r>
          </w:p>
        </w:tc>
      </w:tr>
    </w:tbl>
    <w:p>
      <w:r>
        <w:rPr>
          <w:b w:val="0"/>
          <w:i/>
        </w:rPr>
        <w:t>The Commission accepts filings through its online portal. Filing fees, late-filing penalties and the current form designations should be verified against the Commission's published schedule at the time of filing.</w:t>
      </w:r>
    </w:p>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LexCore" w:initials="LC" w:date="2026-09-27T22:01:50Z">
    <w:p>
      <w:pPr>
        <w:pStyle w:val="CommentText"/>
      </w:pPr>
      <w:r>
        <w:rPr>
          <w:rStyle w:val="CommentReference"/>
        </w:rPr>
        <w:annotationRef/>
      </w:r>
      <w:r>
        <w:t>Fill in: Company name.</w:t>
      </w:r>
    </w:p>
  </w:comment>
  <w:comment w:id="1" w:author="LexCore" w:initials="LC" w:date="2026-09-27T22:01:50Z">
    <w:p>
      <w:pPr>
        <w:pStyle w:val="CommentText"/>
      </w:pPr>
      <w:r>
        <w:rPr>
          <w:rStyle w:val="CommentReference"/>
        </w:rPr>
        <w:annotationRef/>
      </w:r>
      <w:r>
        <w:t>Reviewed by Odebode Toluwalase, a Nigerian lawyer, on 9 September 2026. This template is a starting point, not legal advice. Check it against the law in force and the facts of your matter before use. Fill in every highlighted field. To review your finished version against your own positions, use LexCore: https://lexcore.ng/demo?utm_source=template&amp;utm_medium=docx&amp;utm_campaign=board-resolution-nigeria</w:t>
      </w:r>
    </w:p>
  </w:comment>
  <w:comment w:id="2" w:author="LexCore" w:initials="LC" w:date="2026-09-27T22:01:50Z">
    <w:p>
      <w:pPr>
        <w:pStyle w:val="CommentText"/>
      </w:pPr>
      <w:r>
        <w:rPr>
          <w:rStyle w:val="CommentReference"/>
        </w:rPr>
        <w:annotationRef/>
      </w:r>
      <w:r>
        <w:t>Fill in: Company RC number.</w:t>
      </w:r>
    </w:p>
  </w:comment>
  <w:comment w:id="3" w:author="LexCore" w:initials="LC" w:date="2026-09-27T22:01:50Z">
    <w:p>
      <w:pPr>
        <w:pStyle w:val="CommentText"/>
      </w:pPr>
      <w:r>
        <w:rPr>
          <w:rStyle w:val="CommentReference"/>
        </w:rPr>
        <w:annotationRef/>
      </w:r>
      <w:r>
        <w:t>Fill in: Meeting venue.</w:t>
      </w:r>
    </w:p>
  </w:comment>
  <w:comment w:id="4" w:author="LexCore" w:initials="LC" w:date="2026-09-27T22:01:50Z">
    <w:p>
      <w:pPr>
        <w:pStyle w:val="CommentText"/>
      </w:pPr>
      <w:r>
        <w:rPr>
          <w:rStyle w:val="CommentReference"/>
        </w:rPr>
        <w:annotationRef/>
      </w:r>
      <w:r>
        <w:t>Fill in: Meeting date.</w:t>
      </w:r>
    </w:p>
  </w:comment>
  <w:comment w:id="5" w:author="LexCore" w:initials="LC" w:date="2026-09-27T22:01:50Z">
    <w:p>
      <w:pPr>
        <w:pStyle w:val="CommentText"/>
      </w:pPr>
      <w:r>
        <w:rPr>
          <w:rStyle w:val="CommentReference"/>
        </w:rPr>
        <w:annotationRef/>
      </w:r>
      <w:r>
        <w:t>Fill in: Meeting time.</w:t>
      </w:r>
    </w:p>
  </w:comment>
  <w:comment w:id="6" w:author="LexCore" w:initials="LC" w:date="2026-09-27T22:01:50Z">
    <w:p>
      <w:pPr>
        <w:pStyle w:val="CommentText"/>
      </w:pPr>
      <w:r>
        <w:rPr>
          <w:rStyle w:val="CommentReference"/>
        </w:rPr>
        <w:annotationRef/>
      </w:r>
      <w:r>
        <w:t>Fill in: Notice waiver statement (or "Not applicable").</w:t>
      </w:r>
    </w:p>
  </w:comment>
  <w:comment w:id="7" w:author="LexCore" w:initials="LC" w:date="2026-09-27T22:01:50Z">
    <w:p>
      <w:pPr>
        <w:pStyle w:val="CommentText"/>
      </w:pPr>
      <w:r>
        <w:rPr>
          <w:rStyle w:val="CommentReference"/>
        </w:rPr>
        <w:annotationRef/>
      </w:r>
      <w:r>
        <w:t>Fill in: Chairman name.</w:t>
      </w:r>
    </w:p>
  </w:comment>
  <w:comment w:id="8" w:author="LexCore" w:initials="LC" w:date="2026-09-27T22:01:51Z">
    <w:p>
      <w:pPr>
        <w:pStyle w:val="CommentText"/>
      </w:pPr>
      <w:r>
        <w:rPr>
          <w:rStyle w:val="CommentReference"/>
        </w:rPr>
        <w:annotationRef/>
      </w:r>
      <w:r>
        <w:t>Fill in: Chairman attendance mode.</w:t>
      </w:r>
    </w:p>
  </w:comment>
  <w:comment w:id="9" w:author="LexCore" w:initials="LC" w:date="2026-09-27T22:01:51Z">
    <w:p>
      <w:pPr>
        <w:pStyle w:val="CommentText"/>
      </w:pPr>
      <w:r>
        <w:rPr>
          <w:rStyle w:val="CommentReference"/>
        </w:rPr>
        <w:annotationRef/>
      </w:r>
      <w:r>
        <w:t>Fill in: Director 2 name.</w:t>
      </w:r>
    </w:p>
  </w:comment>
  <w:comment w:id="10" w:author="LexCore" w:initials="LC" w:date="2026-09-27T22:01:51Z">
    <w:p>
      <w:pPr>
        <w:pStyle w:val="CommentText"/>
      </w:pPr>
      <w:r>
        <w:rPr>
          <w:rStyle w:val="CommentReference"/>
        </w:rPr>
        <w:annotationRef/>
      </w:r>
      <w:r>
        <w:t>Fill in: Director 2 attendance mode.</w:t>
      </w:r>
    </w:p>
  </w:comment>
  <w:comment w:id="11" w:author="LexCore" w:initials="LC" w:date="2026-09-27T22:01:51Z">
    <w:p>
      <w:pPr>
        <w:pStyle w:val="CommentText"/>
      </w:pPr>
      <w:r>
        <w:rPr>
          <w:rStyle w:val="CommentReference"/>
        </w:rPr>
        <w:annotationRef/>
      </w:r>
      <w:r>
        <w:t>Fill in: Director 3 name.</w:t>
      </w:r>
    </w:p>
  </w:comment>
  <w:comment w:id="12" w:author="LexCore" w:initials="LC" w:date="2026-09-27T22:01:51Z">
    <w:p>
      <w:pPr>
        <w:pStyle w:val="CommentText"/>
      </w:pPr>
      <w:r>
        <w:rPr>
          <w:rStyle w:val="CommentReference"/>
        </w:rPr>
        <w:annotationRef/>
      </w:r>
      <w:r>
        <w:t>Fill in: Director 3 attendance mode.</w:t>
      </w:r>
    </w:p>
  </w:comment>
  <w:comment w:id="13" w:author="LexCore" w:initials="LC" w:date="2026-09-27T22:01:51Z">
    <w:p>
      <w:pPr>
        <w:pStyle w:val="CommentText"/>
      </w:pPr>
      <w:r>
        <w:rPr>
          <w:rStyle w:val="CommentReference"/>
        </w:rPr>
        <w:annotationRef/>
      </w:r>
      <w:r>
        <w:t>Fill in: Additional directors present.</w:t>
      </w:r>
    </w:p>
  </w:comment>
  <w:comment w:id="14" w:author="LexCore" w:initials="LC" w:date="2026-09-27T22:01:51Z">
    <w:p>
      <w:pPr>
        <w:pStyle w:val="CommentText"/>
      </w:pPr>
      <w:r>
        <w:rPr>
          <w:rStyle w:val="CommentReference"/>
        </w:rPr>
        <w:annotationRef/>
      </w:r>
      <w:r>
        <w:t>Fill in: Company Secretary name.</w:t>
      </w:r>
    </w:p>
  </w:comment>
  <w:comment w:id="15" w:author="LexCore" w:initials="LC" w:date="2026-09-27T22:01:51Z">
    <w:p>
      <w:pPr>
        <w:pStyle w:val="CommentText"/>
      </w:pPr>
      <w:r>
        <w:rPr>
          <w:rStyle w:val="CommentReference"/>
        </w:rPr>
        <w:annotationRef/>
      </w:r>
      <w:r>
        <w:t>Fill in: Others in attendance.</w:t>
      </w:r>
    </w:p>
  </w:comment>
  <w:comment w:id="16" w:author="LexCore" w:initials="LC" w:date="2026-09-27T22:01:51Z">
    <w:p>
      <w:pPr>
        <w:pStyle w:val="CommentText"/>
      </w:pPr>
      <w:r>
        <w:rPr>
          <w:rStyle w:val="CommentReference"/>
        </w:rPr>
        <w:annotationRef/>
      </w:r>
      <w:r>
        <w:t>Fill in: Directors absent with apologies (or "None").</w:t>
      </w:r>
    </w:p>
  </w:comment>
  <w:comment w:id="17" w:author="LexCore" w:initials="LC" w:date="2026-09-27T22:01:51Z">
    <w:p>
      <w:pPr>
        <w:pStyle w:val="CommentText"/>
      </w:pPr>
      <w:r>
        <w:rPr>
          <w:rStyle w:val="CommentReference"/>
        </w:rPr>
        <w:annotationRef/>
      </w:r>
      <w:r>
        <w:t>Fill in: Total number of directors.</w:t>
      </w:r>
    </w:p>
  </w:comment>
  <w:comment w:id="18" w:author="LexCore" w:initials="LC" w:date="2026-09-27T22:01:51Z">
    <w:p>
      <w:pPr>
        <w:pStyle w:val="CommentText"/>
      </w:pPr>
      <w:r>
        <w:rPr>
          <w:rStyle w:val="CommentReference"/>
        </w:rPr>
        <w:annotationRef/>
      </w:r>
      <w:r>
        <w:t>Fill in: Quorum article number.</w:t>
      </w:r>
    </w:p>
  </w:comment>
  <w:comment w:id="19" w:author="LexCore" w:initials="LC" w:date="2026-09-27T22:01:51Z">
    <w:p>
      <w:pPr>
        <w:pStyle w:val="CommentText"/>
      </w:pPr>
      <w:r>
        <w:rPr>
          <w:rStyle w:val="CommentReference"/>
        </w:rPr>
        <w:annotationRef/>
      </w:r>
      <w:r>
        <w:t>Fill in: Quorum number.</w:t>
      </w:r>
    </w:p>
  </w:comment>
  <w:comment w:id="20" w:author="LexCore" w:initials="LC" w:date="2026-09-27T22:01:51Z">
    <w:p>
      <w:pPr>
        <w:pStyle w:val="CommentText"/>
      </w:pPr>
      <w:r>
        <w:rPr>
          <w:rStyle w:val="CommentReference"/>
        </w:rPr>
        <w:annotationRef/>
      </w:r>
      <w:r>
        <w:t>Fill in: Declarations of interest (or "None").</w:t>
      </w:r>
    </w:p>
  </w:comment>
  <w:comment w:id="21" w:author="LexCore" w:initials="LC" w:date="2026-09-27T22:01:51Z">
    <w:p>
      <w:pPr>
        <w:pStyle w:val="CommentText"/>
      </w:pPr>
      <w:r>
        <w:rPr>
          <w:rStyle w:val="CommentReference"/>
        </w:rPr>
        <w:annotationRef/>
      </w:r>
      <w:r>
        <w:t>Fill in: Subject of Resolution 1.</w:t>
      </w:r>
    </w:p>
  </w:comment>
  <w:comment w:id="22" w:author="LexCore" w:initials="LC" w:date="2026-09-27T22:01:51Z">
    <w:p>
      <w:pPr>
        <w:pStyle w:val="CommentText"/>
      </w:pPr>
      <w:r>
        <w:rPr>
          <w:rStyle w:val="CommentReference"/>
        </w:rPr>
        <w:annotationRef/>
      </w:r>
      <w:r>
        <w:t>Fill in: Text of Resolution 1.</w:t>
      </w:r>
    </w:p>
  </w:comment>
  <w:comment w:id="23" w:author="LexCore" w:initials="LC" w:date="2026-09-27T22:01:51Z">
    <w:p>
      <w:pPr>
        <w:pStyle w:val="CommentText"/>
      </w:pPr>
      <w:r>
        <w:rPr>
          <w:rStyle w:val="CommentReference"/>
        </w:rPr>
        <w:annotationRef/>
      </w:r>
      <w:r>
        <w:t>Fill in: Subject of Resolution 2.</w:t>
      </w:r>
    </w:p>
  </w:comment>
  <w:comment w:id="24" w:author="LexCore" w:initials="LC" w:date="2026-09-27T22:01:51Z">
    <w:p>
      <w:pPr>
        <w:pStyle w:val="CommentText"/>
      </w:pPr>
      <w:r>
        <w:rPr>
          <w:rStyle w:val="CommentReference"/>
        </w:rPr>
        <w:annotationRef/>
      </w:r>
      <w:r>
        <w:t>Fill in: Text of Resolution 2.</w:t>
      </w:r>
    </w:p>
  </w:comment>
  <w:comment w:id="25" w:author="LexCore" w:initials="LC" w:date="2026-09-27T22:01:51Z">
    <w:p>
      <w:pPr>
        <w:pStyle w:val="CommentText"/>
      </w:pPr>
      <w:r>
        <w:rPr>
          <w:rStyle w:val="CommentReference"/>
        </w:rPr>
        <w:annotationRef/>
      </w:r>
      <w:r>
        <w:t>Fill in: Subject of Resolution 3.</w:t>
      </w:r>
    </w:p>
  </w:comment>
  <w:comment w:id="26" w:author="LexCore" w:initials="LC" w:date="2026-09-27T22:01:51Z">
    <w:p>
      <w:pPr>
        <w:pStyle w:val="CommentText"/>
      </w:pPr>
      <w:r>
        <w:rPr>
          <w:rStyle w:val="CommentReference"/>
        </w:rPr>
        <w:annotationRef/>
      </w:r>
      <w:r>
        <w:t>Fill in: Text of Resolution 3.</w:t>
      </w:r>
    </w:p>
  </w:comment>
  <w:comment w:id="27" w:author="LexCore" w:initials="LC" w:date="2026-09-27T22:01:51Z">
    <w:p>
      <w:pPr>
        <w:pStyle w:val="CommentText"/>
      </w:pPr>
      <w:r>
        <w:rPr>
          <w:rStyle w:val="CommentReference"/>
        </w:rPr>
        <w:annotationRef/>
      </w:r>
      <w:r>
        <w:t>Fill in: Authorised signatories.</w:t>
      </w:r>
    </w:p>
  </w:comment>
  <w:comment w:id="28" w:author="LexCore" w:initials="LC" w:date="2026-09-27T22:01:51Z">
    <w:p>
      <w:pPr>
        <w:pStyle w:val="CommentText"/>
      </w:pPr>
      <w:r>
        <w:rPr>
          <w:rStyle w:val="CommentReference"/>
        </w:rPr>
        <w:annotationRef/>
      </w:r>
      <w:r>
        <w:t>Fill in: New director name.</w:t>
      </w:r>
    </w:p>
  </w:comment>
  <w:comment w:id="29" w:author="LexCore" w:initials="LC" w:date="2026-09-27T22:01:51Z">
    <w:p>
      <w:pPr>
        <w:pStyle w:val="CommentText"/>
      </w:pPr>
      <w:r>
        <w:rPr>
          <w:rStyle w:val="CommentReference"/>
        </w:rPr>
        <w:annotationRef/>
      </w:r>
      <w:r>
        <w:t>Fill in: New director address.</w:t>
      </w:r>
    </w:p>
  </w:comment>
  <w:comment w:id="30" w:author="LexCore" w:initials="LC" w:date="2026-09-27T22:01:51Z">
    <w:p>
      <w:pPr>
        <w:pStyle w:val="CommentText"/>
      </w:pPr>
      <w:r>
        <w:rPr>
          <w:rStyle w:val="CommentReference"/>
        </w:rPr>
        <w:annotationRef/>
      </w:r>
      <w:r>
        <w:t>Fill in: Director appointment effective date.</w:t>
      </w:r>
    </w:p>
  </w:comment>
  <w:comment w:id="31" w:author="LexCore" w:initials="LC" w:date="2026-09-27T22:01:51Z">
    <w:p>
      <w:pPr>
        <w:pStyle w:val="CommentText"/>
      </w:pPr>
      <w:r>
        <w:rPr>
          <w:rStyle w:val="CommentReference"/>
        </w:rPr>
        <w:annotationRef/>
      </w:r>
      <w:r>
        <w:t>Fill in: Resigning director name.</w:t>
      </w:r>
    </w:p>
  </w:comment>
  <w:comment w:id="32" w:author="LexCore" w:initials="LC" w:date="2026-09-27T22:01:51Z">
    <w:p>
      <w:pPr>
        <w:pStyle w:val="CommentText"/>
      </w:pPr>
      <w:r>
        <w:rPr>
          <w:rStyle w:val="CommentReference"/>
        </w:rPr>
        <w:annotationRef/>
      </w:r>
      <w:r>
        <w:t>Fill in: Resignation letter date.</w:t>
      </w:r>
    </w:p>
  </w:comment>
  <w:comment w:id="33" w:author="LexCore" w:initials="LC" w:date="2026-09-27T22:01:51Z">
    <w:p>
      <w:pPr>
        <w:pStyle w:val="CommentText"/>
      </w:pPr>
      <w:r>
        <w:rPr>
          <w:rStyle w:val="CommentReference"/>
        </w:rPr>
        <w:annotationRef/>
      </w:r>
      <w:r>
        <w:t>Fill in: Resignation effective date.</w:t>
      </w:r>
    </w:p>
  </w:comment>
  <w:comment w:id="34" w:author="LexCore" w:initials="LC" w:date="2026-09-27T22:01:51Z">
    <w:p>
      <w:pPr>
        <w:pStyle w:val="CommentText"/>
      </w:pPr>
      <w:r>
        <w:rPr>
          <w:rStyle w:val="CommentReference"/>
        </w:rPr>
        <w:annotationRef/>
      </w:r>
      <w:r>
        <w:t>Fill in: Waiving members.</w:t>
      </w:r>
    </w:p>
  </w:comment>
  <w:comment w:id="35" w:author="LexCore" w:initials="LC" w:date="2026-09-27T22:01:51Z">
    <w:p>
      <w:pPr>
        <w:pStyle w:val="CommentText"/>
      </w:pPr>
      <w:r>
        <w:rPr>
          <w:rStyle w:val="CommentReference"/>
        </w:rPr>
        <w:annotationRef/>
      </w:r>
      <w:r>
        <w:t>Fill in: Number of shares allotted.</w:t>
      </w:r>
    </w:p>
  </w:comment>
  <w:comment w:id="36" w:author="LexCore" w:initials="LC" w:date="2026-09-27T22:01:51Z">
    <w:p>
      <w:pPr>
        <w:pStyle w:val="CommentText"/>
      </w:pPr>
      <w:r>
        <w:rPr>
          <w:rStyle w:val="CommentReference"/>
        </w:rPr>
        <w:annotationRef/>
      </w:r>
      <w:r>
        <w:t>Fill in: Nominal value per share (₦).</w:t>
      </w:r>
    </w:p>
  </w:comment>
  <w:comment w:id="37" w:author="LexCore" w:initials="LC" w:date="2026-09-27T22:01:51Z">
    <w:p>
      <w:pPr>
        <w:pStyle w:val="CommentText"/>
      </w:pPr>
      <w:r>
        <w:rPr>
          <w:rStyle w:val="CommentReference"/>
        </w:rPr>
        <w:annotationRef/>
      </w:r>
      <w:r>
        <w:t>Fill in: Allottee name.</w:t>
      </w:r>
    </w:p>
  </w:comment>
  <w:comment w:id="38" w:author="LexCore" w:initials="LC" w:date="2026-09-27T22:01:51Z">
    <w:p>
      <w:pPr>
        <w:pStyle w:val="CommentText"/>
      </w:pPr>
      <w:r>
        <w:rPr>
          <w:rStyle w:val="CommentReference"/>
        </w:rPr>
        <w:annotationRef/>
      </w:r>
      <w:r>
        <w:t>Fill in: Issue price per share (₦).</w:t>
      </w:r>
    </w:p>
  </w:comment>
  <w:comment w:id="39" w:author="LexCore" w:initials="LC" w:date="2026-09-27T22:01:51Z">
    <w:p>
      <w:pPr>
        <w:pStyle w:val="CommentText"/>
      </w:pPr>
      <w:r>
        <w:rPr>
          <w:rStyle w:val="CommentReference"/>
        </w:rPr>
        <w:annotationRef/>
      </w:r>
      <w:r>
        <w:t>Fill in: Number of shares transferred.</w:t>
      </w:r>
    </w:p>
  </w:comment>
  <w:comment w:id="40" w:author="LexCore" w:initials="LC" w:date="2026-09-27T22:01:51Z">
    <w:p>
      <w:pPr>
        <w:pStyle w:val="CommentText"/>
      </w:pPr>
      <w:r>
        <w:rPr>
          <w:rStyle w:val="CommentReference"/>
        </w:rPr>
        <w:annotationRef/>
      </w:r>
      <w:r>
        <w:t>Fill in: Transferor name.</w:t>
      </w:r>
    </w:p>
  </w:comment>
  <w:comment w:id="41" w:author="LexCore" w:initials="LC" w:date="2026-09-27T22:01:51Z">
    <w:p>
      <w:pPr>
        <w:pStyle w:val="CommentText"/>
      </w:pPr>
      <w:r>
        <w:rPr>
          <w:rStyle w:val="CommentReference"/>
        </w:rPr>
        <w:annotationRef/>
      </w:r>
      <w:r>
        <w:t>Fill in: Transferee name.</w:t>
      </w:r>
    </w:p>
  </w:comment>
  <w:comment w:id="42" w:author="LexCore" w:initials="LC" w:date="2026-09-27T22:01:51Z">
    <w:p>
      <w:pPr>
        <w:pStyle w:val="CommentText"/>
      </w:pPr>
      <w:r>
        <w:rPr>
          <w:rStyle w:val="CommentReference"/>
        </w:rPr>
        <w:annotationRef/>
      </w:r>
      <w:r>
        <w:t>Fill in: Secretary appointee name.</w:t>
      </w:r>
    </w:p>
  </w:comment>
  <w:comment w:id="43" w:author="LexCore" w:initials="LC" w:date="2026-09-27T22:01:51Z">
    <w:p>
      <w:pPr>
        <w:pStyle w:val="CommentText"/>
      </w:pPr>
      <w:r>
        <w:rPr>
          <w:rStyle w:val="CommentReference"/>
        </w:rPr>
        <w:annotationRef/>
      </w:r>
      <w:r>
        <w:t>Fill in: Secretary appointment date.</w:t>
      </w:r>
    </w:p>
  </w:comment>
  <w:comment w:id="44" w:author="LexCore" w:initials="LC" w:date="2026-09-27T22:01:51Z">
    <w:p>
      <w:pPr>
        <w:pStyle w:val="CommentText"/>
      </w:pPr>
      <w:r>
        <w:rPr>
          <w:rStyle w:val="CommentReference"/>
        </w:rPr>
        <w:annotationRef/>
      </w:r>
      <w:r>
        <w:t>Fill in: Outgoing secretary name (or "None").</w:t>
      </w:r>
    </w:p>
  </w:comment>
  <w:comment w:id="45" w:author="LexCore" w:initials="LC" w:date="2026-09-27T22:01:51Z">
    <w:p>
      <w:pPr>
        <w:pStyle w:val="CommentText"/>
      </w:pPr>
      <w:r>
        <w:rPr>
          <w:rStyle w:val="CommentReference"/>
        </w:rPr>
        <w:annotationRef/>
      </w:r>
      <w:r>
        <w:t>Fill in: Old registered office.</w:t>
      </w:r>
    </w:p>
  </w:comment>
  <w:comment w:id="46" w:author="LexCore" w:initials="LC" w:date="2026-09-27T22:01:51Z">
    <w:p>
      <w:pPr>
        <w:pStyle w:val="CommentText"/>
      </w:pPr>
      <w:r>
        <w:rPr>
          <w:rStyle w:val="CommentReference"/>
        </w:rPr>
        <w:annotationRef/>
      </w:r>
      <w:r>
        <w:t>Fill in: New registered office.</w:t>
      </w:r>
    </w:p>
  </w:comment>
  <w:comment w:id="47" w:author="LexCore" w:initials="LC" w:date="2026-09-27T22:01:51Z">
    <w:p>
      <w:pPr>
        <w:pStyle w:val="CommentText"/>
      </w:pPr>
      <w:r>
        <w:rPr>
          <w:rStyle w:val="CommentReference"/>
        </w:rPr>
        <w:annotationRef/>
      </w:r>
      <w:r>
        <w:t>Fill in: Registered office change date.</w:t>
      </w:r>
    </w:p>
  </w:comment>
  <w:comment w:id="48" w:author="LexCore" w:initials="LC" w:date="2026-09-27T22:01:51Z">
    <w:p>
      <w:pPr>
        <w:pStyle w:val="CommentText"/>
      </w:pPr>
      <w:r>
        <w:rPr>
          <w:rStyle w:val="CommentReference"/>
        </w:rPr>
        <w:annotationRef/>
      </w:r>
      <w:r>
        <w:t>Fill in: Account type and currency.</w:t>
      </w:r>
    </w:p>
  </w:comment>
  <w:comment w:id="49" w:author="LexCore" w:initials="LC" w:date="2026-09-27T22:01:51Z">
    <w:p>
      <w:pPr>
        <w:pStyle w:val="CommentText"/>
      </w:pPr>
      <w:r>
        <w:rPr>
          <w:rStyle w:val="CommentReference"/>
        </w:rPr>
        <w:annotationRef/>
      </w:r>
      <w:r>
        <w:t>Fill in: Bank name.</w:t>
      </w:r>
    </w:p>
  </w:comment>
  <w:comment w:id="50" w:author="LexCore" w:initials="LC" w:date="2026-09-27T22:01:51Z">
    <w:p>
      <w:pPr>
        <w:pStyle w:val="CommentText"/>
      </w:pPr>
      <w:r>
        <w:rPr>
          <w:rStyle w:val="CommentReference"/>
        </w:rPr>
        <w:annotationRef/>
      </w:r>
      <w:r>
        <w:t>Fill in: Bank mandate signatories.</w:t>
      </w:r>
    </w:p>
  </w:comment>
  <w:comment w:id="51" w:author="LexCore" w:initials="LC" w:date="2026-09-27T22:01:51Z">
    <w:p>
      <w:pPr>
        <w:pStyle w:val="CommentText"/>
      </w:pPr>
      <w:r>
        <w:rPr>
          <w:rStyle w:val="CommentReference"/>
        </w:rPr>
        <w:annotationRef/>
      </w:r>
      <w:r>
        <w:t>Fill in: Bank mandate rule.</w:t>
      </w:r>
    </w:p>
  </w:comment>
  <w:comment w:id="52" w:author="LexCore" w:initials="LC" w:date="2026-09-27T22:01:51Z">
    <w:p>
      <w:pPr>
        <w:pStyle w:val="CommentText"/>
      </w:pPr>
      <w:r>
        <w:rPr>
          <w:rStyle w:val="CommentReference"/>
        </w:rPr>
        <w:annotationRef/>
      </w:r>
      <w:r>
        <w:t>Fill in: Agreement title.</w:t>
      </w:r>
    </w:p>
  </w:comment>
  <w:comment w:id="53" w:author="LexCore" w:initials="LC" w:date="2026-09-27T22:01:51Z">
    <w:p>
      <w:pPr>
        <w:pStyle w:val="CommentText"/>
      </w:pPr>
      <w:r>
        <w:rPr>
          <w:rStyle w:val="CommentReference"/>
        </w:rPr>
        <w:annotationRef/>
      </w:r>
      <w:r>
        <w:t>Fill in: Counterparty name.</w:t>
      </w:r>
    </w:p>
  </w:comment>
  <w:comment w:id="54" w:author="LexCore" w:initials="LC" w:date="2026-09-27T22:01:51Z">
    <w:p>
      <w:pPr>
        <w:pStyle w:val="CommentText"/>
      </w:pPr>
      <w:r>
        <w:rPr>
          <w:rStyle w:val="CommentReference"/>
        </w:rPr>
        <w:annotationRef/>
      </w:r>
      <w:r>
        <w:t>Fill in: Financial year end.</w:t>
      </w:r>
    </w:p>
  </w:comment>
  <w:comment w:id="55" w:author="LexCore" w:initials="LC" w:date="2026-09-27T22:01:51Z">
    <w:p>
      <w:pPr>
        <w:pStyle w:val="CommentText"/>
      </w:pPr>
      <w:r>
        <w:rPr>
          <w:rStyle w:val="CommentReference"/>
        </w:rPr>
        <w:annotationRef/>
      </w:r>
      <w:r>
        <w:t>Fill in: Directors signing financial statements.</w:t>
      </w:r>
    </w:p>
  </w:comment>
  <w:comment w:id="56" w:author="LexCore" w:initials="LC" w:date="2026-09-27T22:01:51Z">
    <w:p>
      <w:pPr>
        <w:pStyle w:val="CommentText"/>
      </w:pPr>
      <w:r>
        <w:rPr>
          <w:rStyle w:val="CommentReference"/>
        </w:rPr>
        <w:annotationRef/>
      </w:r>
      <w:r>
        <w:t>Fill in: AGM date.</w:t>
      </w:r>
    </w:p>
  </w:comment>
  <w:comment w:id="57" w:author="LexCore" w:initials="LC" w:date="2026-09-27T22:01:51Z">
    <w:p>
      <w:pPr>
        <w:pStyle w:val="CommentText"/>
      </w:pPr>
      <w:r>
        <w:rPr>
          <w:rStyle w:val="CommentReference"/>
        </w:rPr>
        <w:annotationRef/>
      </w:r>
      <w:r>
        <w:t>Fill in: AGM venue.</w:t>
      </w:r>
    </w:p>
  </w:comment>
  <w:comment w:id="58" w:author="LexCore" w:initials="LC" w:date="2026-09-27T22:01:51Z">
    <w:p>
      <w:pPr>
        <w:pStyle w:val="CommentText"/>
      </w:pPr>
      <w:r>
        <w:rPr>
          <w:rStyle w:val="CommentReference"/>
        </w:rPr>
        <w:annotationRef/>
      </w:r>
      <w:r>
        <w:t>Fill in: Meeting close time.</w:t>
      </w:r>
    </w:p>
  </w:comment>
  <w:comment w:id="59" w:author="LexCore" w:initials="LC" w:date="2026-09-27T22:01:51Z">
    <w:p>
      <w:pPr>
        <w:pStyle w:val="CommentText"/>
      </w:pPr>
      <w:r>
        <w:rPr>
          <w:rStyle w:val="CommentReference"/>
        </w:rPr>
        <w:annotationRef/>
      </w:r>
      <w:r>
        <w:t>Fill in: Signature date.</w:t>
      </w:r>
    </w:p>
  </w:comment>
  <w:comment w:id="60" w:author="LexCore" w:initials="LC" w:date="2026-09-27T22:01:52Z">
    <w:p>
      <w:pPr>
        <w:pStyle w:val="CommentText"/>
      </w:pPr>
      <w:r>
        <w:rPr>
          <w:rStyle w:val="CommentReference"/>
        </w:rPr>
        <w:annotationRef/>
      </w:r>
      <w:r>
        <w:t>Fill in: Certification date.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Board Resolution for CAC Filing (Nigeria). Free template from lexcore.ng. Reviewed by Odebode Toluwalase, a Nigerian lawyer, on 9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Resolution for CAC Filing (Nigeria)</dc:title>
  <dc:subject/>
  <dc:creator>LexCore</dc:creator>
  <cp:keywords/>
  <dc:description>generated by python-docx</dc:description>
  <cp:lastModifiedBy/>
  <cp:revision>1</cp:revision>
  <dcterms:created xsi:type="dcterms:W3CDTF">2013-12-23T23:15:00Z</dcterms:created>
  <dcterms:modified xsi:type="dcterms:W3CDTF">2013-12-23T23:15:00Z</dcterms:modified>
  <cp:category/>
</cp:coreProperties>
</file>